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8A5EA" w14:textId="2DDB56FD" w:rsidR="0063052D" w:rsidRDefault="000747D5" w:rsidP="004611D4">
      <w:pPr>
        <w:pStyle w:val="BodyText"/>
        <w:spacing w:before="84"/>
        <w:ind w:right="103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176E1694" wp14:editId="31DCD838">
                <wp:simplePos x="0" y="0"/>
                <wp:positionH relativeFrom="page">
                  <wp:posOffset>6696710</wp:posOffset>
                </wp:positionH>
                <wp:positionV relativeFrom="paragraph">
                  <wp:posOffset>143510</wp:posOffset>
                </wp:positionV>
                <wp:extent cx="44450" cy="0"/>
                <wp:effectExtent l="0" t="0" r="0" b="0"/>
                <wp:wrapNone/>
                <wp:docPr id="15921080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5C2C284" id="Line 6" o:spid="_x0000_s1026" style="position:absolute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7.3pt,11.3pt" to="530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" strokecolor="#000009" strokeweight=".4pt">
                <w10:wrap anchorx="page"/>
              </v:line>
            </w:pict>
          </mc:Fallback>
        </mc:AlternateContent>
      </w:r>
    </w:p>
    <w:p w14:paraId="2CA1CA9B" w14:textId="5D2FA1DD" w:rsidR="0063052D" w:rsidRDefault="00206AC4" w:rsidP="00BD4C33">
      <w:pPr>
        <w:pStyle w:val="BodyText"/>
        <w:spacing w:before="90"/>
        <w:ind w:left="118" w:right="103"/>
        <w:jc w:val="both"/>
      </w:pPr>
      <w:r>
        <w:rPr>
          <w:color w:val="000009"/>
        </w:rPr>
        <w:t xml:space="preserve">На основу члана </w:t>
      </w:r>
      <w:r>
        <w:t xml:space="preserve">81. </w:t>
      </w:r>
      <w:r>
        <w:rPr>
          <w:spacing w:val="-3"/>
        </w:rPr>
        <w:t xml:space="preserve">Закона </w:t>
      </w:r>
      <w:r>
        <w:t xml:space="preserve">о </w:t>
      </w:r>
      <w:r>
        <w:rPr>
          <w:spacing w:val="-3"/>
        </w:rPr>
        <w:t xml:space="preserve">буџетском </w:t>
      </w:r>
      <w:r>
        <w:t>систему (</w:t>
      </w:r>
      <w:r>
        <w:rPr>
          <w:i/>
          <w:color w:val="000009"/>
        </w:rPr>
        <w:t>Службени гласник РС</w:t>
      </w:r>
      <w:r>
        <w:rPr>
          <w:color w:val="000009"/>
        </w:rPr>
        <w:t xml:space="preserve">, бр. </w:t>
      </w:r>
      <w:r w:rsidR="00BD4C33">
        <w:t>54/2009 ...</w:t>
      </w:r>
      <w:r w:rsidR="00BD4C33">
        <w:rPr>
          <w:lang w:val="sr-Cyrl-RS"/>
        </w:rPr>
        <w:t>94/2024</w:t>
      </w:r>
      <w:bookmarkStart w:id="0" w:name="_GoBack"/>
      <w:bookmarkEnd w:id="0"/>
      <w:r>
        <w:t xml:space="preserve">), </w:t>
      </w:r>
      <w:r>
        <w:rPr>
          <w:color w:val="000009"/>
        </w:rPr>
        <w:t>у вези са применом Закона о донацијама и хуманитарној помоћи (</w:t>
      </w:r>
      <w:r>
        <w:rPr>
          <w:i/>
          <w:color w:val="000009"/>
        </w:rPr>
        <w:t>Службени лист СРЈ</w:t>
      </w:r>
      <w:r>
        <w:rPr>
          <w:color w:val="000009"/>
        </w:rPr>
        <w:t xml:space="preserve">, бр. </w:t>
      </w:r>
      <w:r>
        <w:t xml:space="preserve">53/2001, 61/2001, 36/2002, </w:t>
      </w:r>
      <w:r>
        <w:rPr>
          <w:i/>
        </w:rPr>
        <w:t xml:space="preserve">Службени </w:t>
      </w:r>
      <w:r>
        <w:rPr>
          <w:i/>
          <w:color w:val="000009"/>
        </w:rPr>
        <w:t>гласник РС</w:t>
      </w:r>
      <w:r>
        <w:rPr>
          <w:color w:val="000009"/>
        </w:rPr>
        <w:t>, бр. 101/2005</w:t>
      </w:r>
      <w:r>
        <w:t>)</w:t>
      </w:r>
      <w:hyperlink w:anchor="_bookmark1" w:history="1">
        <w:r>
          <w:rPr>
            <w:color w:val="000009"/>
            <w:vertAlign w:val="superscript"/>
          </w:rPr>
          <w:t>2</w:t>
        </w:r>
      </w:hyperlink>
      <w:r>
        <w:rPr>
          <w:color w:val="000009"/>
        </w:rPr>
        <w:t>,</w:t>
      </w:r>
      <w:r w:rsidR="00B6391C">
        <w:rPr>
          <w:color w:val="000009"/>
          <w:lang w:val="sr-Cyrl-RS"/>
        </w:rPr>
        <w:t xml:space="preserve"> школски одбор ОШ „Драган Маринковић“</w:t>
      </w:r>
      <w:r>
        <w:rPr>
          <w:color w:val="000009"/>
        </w:rPr>
        <w:t xml:space="preserve"> </w:t>
      </w:r>
      <w:r>
        <w:t>доноси</w:t>
      </w:r>
    </w:p>
    <w:p w14:paraId="55E66882" w14:textId="77777777" w:rsidR="0063052D" w:rsidRDefault="0063052D">
      <w:pPr>
        <w:pStyle w:val="BodyText"/>
        <w:rPr>
          <w:sz w:val="26"/>
        </w:rPr>
      </w:pPr>
    </w:p>
    <w:p w14:paraId="03443905" w14:textId="77777777" w:rsidR="0063052D" w:rsidRDefault="0063052D">
      <w:pPr>
        <w:pStyle w:val="BodyText"/>
        <w:rPr>
          <w:sz w:val="26"/>
        </w:rPr>
      </w:pPr>
    </w:p>
    <w:p w14:paraId="36754169" w14:textId="77777777" w:rsidR="00CE1216" w:rsidRDefault="00B6391C">
      <w:pPr>
        <w:spacing w:before="230"/>
        <w:ind w:left="1174" w:right="1160"/>
        <w:jc w:val="center"/>
        <w:rPr>
          <w:b/>
          <w:sz w:val="24"/>
        </w:rPr>
      </w:pPr>
      <w:r w:rsidRPr="00B6391C">
        <w:rPr>
          <w:b/>
          <w:sz w:val="24"/>
          <w:lang w:val="sr-Cyrl-RS"/>
        </w:rPr>
        <w:t>ПРАВИЛНИК</w:t>
      </w:r>
      <w:r>
        <w:rPr>
          <w:b/>
          <w:i/>
          <w:sz w:val="24"/>
          <w:lang w:val="sr-Cyrl-RS"/>
        </w:rPr>
        <w:t xml:space="preserve"> </w:t>
      </w:r>
      <w:r w:rsidR="00206AC4">
        <w:rPr>
          <w:b/>
          <w:sz w:val="24"/>
        </w:rPr>
        <w:t xml:space="preserve">О ПОСТУПАЊУ СА ДОНАЦИЈАМА </w:t>
      </w:r>
    </w:p>
    <w:p w14:paraId="6B4C169B" w14:textId="5CB219BC" w:rsidR="0063052D" w:rsidRPr="00B6391C" w:rsidRDefault="00CE1216">
      <w:pPr>
        <w:spacing w:before="230"/>
        <w:ind w:left="1174" w:right="1160"/>
        <w:jc w:val="center"/>
        <w:rPr>
          <w:sz w:val="24"/>
          <w:lang w:val="sr-Cyrl-RS"/>
        </w:rPr>
      </w:pPr>
      <w:r>
        <w:rPr>
          <w:b/>
          <w:sz w:val="24"/>
          <w:lang w:val="sr-Cyrl-RS"/>
        </w:rPr>
        <w:t>у</w:t>
      </w:r>
      <w:r w:rsidR="00206AC4">
        <w:rPr>
          <w:b/>
          <w:sz w:val="24"/>
        </w:rPr>
        <w:t xml:space="preserve"> </w:t>
      </w:r>
      <w:r w:rsidR="00B6391C">
        <w:rPr>
          <w:b/>
          <w:i/>
          <w:sz w:val="24"/>
          <w:lang w:val="sr-Cyrl-RS"/>
        </w:rPr>
        <w:t>ОШ „Драган Маринковић“</w:t>
      </w:r>
      <w:hyperlink w:anchor="_bookmark3" w:history="1"/>
      <w:r w:rsidR="00B6391C">
        <w:rPr>
          <w:color w:val="000009"/>
          <w:sz w:val="24"/>
          <w:vertAlign w:val="superscript"/>
          <w:lang w:val="sr-Cyrl-RS"/>
        </w:rPr>
        <w:t xml:space="preserve"> </w:t>
      </w:r>
    </w:p>
    <w:p w14:paraId="610C3571" w14:textId="77777777" w:rsidR="0063052D" w:rsidRDefault="0063052D">
      <w:pPr>
        <w:pStyle w:val="BodyText"/>
        <w:rPr>
          <w:sz w:val="26"/>
        </w:rPr>
      </w:pPr>
    </w:p>
    <w:p w14:paraId="2C6B07A5" w14:textId="77777777" w:rsidR="0063052D" w:rsidRDefault="0063052D">
      <w:pPr>
        <w:pStyle w:val="BodyText"/>
        <w:rPr>
          <w:sz w:val="22"/>
        </w:rPr>
      </w:pPr>
    </w:p>
    <w:p w14:paraId="21110562" w14:textId="77777777" w:rsidR="0063052D" w:rsidRDefault="00206AC4">
      <w:pPr>
        <w:pStyle w:val="Heading1"/>
        <w:numPr>
          <w:ilvl w:val="0"/>
          <w:numId w:val="4"/>
        </w:numPr>
        <w:tabs>
          <w:tab w:val="left" w:pos="3668"/>
        </w:tabs>
        <w:spacing w:line="480" w:lineRule="auto"/>
        <w:ind w:right="3439" w:hanging="578"/>
        <w:jc w:val="left"/>
      </w:pPr>
      <w:r>
        <w:t xml:space="preserve">ОСНОВНЕ </w:t>
      </w:r>
      <w:r>
        <w:rPr>
          <w:spacing w:val="-5"/>
        </w:rPr>
        <w:t>ОДРЕДБЕ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 акта</w:t>
      </w:r>
    </w:p>
    <w:p w14:paraId="25083C2C" w14:textId="77777777" w:rsidR="0063052D" w:rsidRDefault="00206AC4">
      <w:pPr>
        <w:ind w:left="4372"/>
        <w:rPr>
          <w:b/>
          <w:sz w:val="24"/>
        </w:rPr>
      </w:pPr>
      <w:r>
        <w:rPr>
          <w:b/>
          <w:color w:val="000009"/>
          <w:sz w:val="24"/>
        </w:rPr>
        <w:t>Члан 1.</w:t>
      </w:r>
    </w:p>
    <w:p w14:paraId="47F926F8" w14:textId="77777777" w:rsidR="0063052D" w:rsidRDefault="0063052D">
      <w:pPr>
        <w:pStyle w:val="BodyText"/>
        <w:rPr>
          <w:b/>
        </w:rPr>
      </w:pPr>
    </w:p>
    <w:p w14:paraId="3C58E0C5" w14:textId="09144624" w:rsidR="0063052D" w:rsidRDefault="002C451C">
      <w:pPr>
        <w:pStyle w:val="BodyText"/>
        <w:ind w:left="118" w:right="117"/>
        <w:jc w:val="both"/>
        <w:rPr>
          <w:i/>
        </w:rPr>
      </w:pPr>
      <w:r>
        <w:rPr>
          <w:color w:val="000009"/>
        </w:rPr>
        <w:t>Овим правилником</w:t>
      </w:r>
      <w:r w:rsidR="00206AC4">
        <w:rPr>
          <w:color w:val="000009"/>
        </w:rPr>
        <w:t xml:space="preserve"> уређују се начин, поступак и контрола пријема и реализације донациј</w:t>
      </w:r>
      <w:r w:rsidR="00B6391C">
        <w:rPr>
          <w:color w:val="000009"/>
        </w:rPr>
        <w:t xml:space="preserve">а чији је прималац или корисник </w:t>
      </w:r>
      <w:r w:rsidR="00B6391C">
        <w:rPr>
          <w:color w:val="000009"/>
          <w:lang w:val="sr-Cyrl-RS"/>
        </w:rPr>
        <w:t>ОШ „Драган Маринковић“</w:t>
      </w:r>
      <w:r w:rsidR="00EC4F7E">
        <w:rPr>
          <w:color w:val="000009"/>
          <w:lang w:val="sr-Cyrl-RS"/>
        </w:rPr>
        <w:t xml:space="preserve"> (даље: Школа)</w:t>
      </w:r>
      <w:r w:rsidR="00206AC4">
        <w:rPr>
          <w:i/>
          <w:color w:val="000009"/>
        </w:rPr>
        <w:t>.</w:t>
      </w:r>
    </w:p>
    <w:p w14:paraId="38B3B5E4" w14:textId="77777777" w:rsidR="0063052D" w:rsidRDefault="0063052D">
      <w:pPr>
        <w:pStyle w:val="BodyText"/>
        <w:rPr>
          <w:i/>
        </w:rPr>
      </w:pPr>
    </w:p>
    <w:p w14:paraId="6155BAE0" w14:textId="77777777" w:rsidR="0063052D" w:rsidRDefault="00206AC4">
      <w:pPr>
        <w:pStyle w:val="Heading1"/>
        <w:spacing w:line="480" w:lineRule="auto"/>
        <w:ind w:left="4372" w:right="3973" w:hanging="368"/>
      </w:pPr>
      <w:r>
        <w:rPr>
          <w:color w:val="000009"/>
        </w:rPr>
        <w:t>Примена акта Члан 2.</w:t>
      </w:r>
    </w:p>
    <w:p w14:paraId="30EF156B" w14:textId="4BBC72D8" w:rsidR="0063052D" w:rsidRDefault="00206AC4">
      <w:pPr>
        <w:pStyle w:val="BodyText"/>
        <w:ind w:left="118" w:right="108"/>
        <w:jc w:val="both"/>
      </w:pPr>
      <w:r>
        <w:rPr>
          <w:color w:val="000009"/>
        </w:rPr>
        <w:t xml:space="preserve">Овај </w:t>
      </w:r>
      <w:r w:rsidR="002C451C" w:rsidRPr="002C451C">
        <w:rPr>
          <w:color w:val="000009"/>
        </w:rPr>
        <w:t>правилник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примењује се на донације и поклоне чији је прималац </w:t>
      </w:r>
      <w:r w:rsidR="00EC4F7E">
        <w:rPr>
          <w:color w:val="000009"/>
          <w:lang w:val="sr-Cyrl-RS"/>
        </w:rPr>
        <w:t>Школа</w:t>
      </w:r>
      <w:r>
        <w:rPr>
          <w:color w:val="000009"/>
        </w:rPr>
        <w:t>, без обзира на даваоца и основ донације.</w:t>
      </w:r>
    </w:p>
    <w:p w14:paraId="5F156EE1" w14:textId="77777777" w:rsidR="0063052D" w:rsidRDefault="0063052D">
      <w:pPr>
        <w:pStyle w:val="BodyText"/>
        <w:spacing w:before="3"/>
        <w:rPr>
          <w:sz w:val="22"/>
        </w:rPr>
      </w:pPr>
    </w:p>
    <w:p w14:paraId="544B92BE" w14:textId="78883C8A" w:rsidR="0063052D" w:rsidRDefault="00206AC4">
      <w:pPr>
        <w:pStyle w:val="BodyText"/>
        <w:ind w:left="118" w:right="108"/>
        <w:jc w:val="both"/>
      </w:pPr>
      <w:r>
        <w:rPr>
          <w:color w:val="000009"/>
        </w:rPr>
        <w:t xml:space="preserve">Донација у смислу овог </w:t>
      </w:r>
      <w:r w:rsidR="002C451C" w:rsidRPr="002C451C">
        <w:rPr>
          <w:color w:val="000009"/>
        </w:rPr>
        <w:t xml:space="preserve">правилника 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је </w:t>
      </w:r>
      <w:r>
        <w:t>наменски или ненаменски бесповратан приход, који се остварује на основу писаног уговора између даваоца и примаоца донације.</w:t>
      </w:r>
    </w:p>
    <w:p w14:paraId="7249572A" w14:textId="77777777" w:rsidR="0063052D" w:rsidRDefault="0063052D">
      <w:pPr>
        <w:pStyle w:val="BodyText"/>
        <w:spacing w:before="3"/>
        <w:rPr>
          <w:sz w:val="22"/>
        </w:rPr>
      </w:pPr>
    </w:p>
    <w:p w14:paraId="02A1E5CA" w14:textId="6DC9B0E3" w:rsidR="0063052D" w:rsidRDefault="00206AC4">
      <w:pPr>
        <w:pStyle w:val="BodyText"/>
        <w:ind w:left="118" w:right="110"/>
        <w:jc w:val="both"/>
      </w:pPr>
      <w:r>
        <w:rPr>
          <w:color w:val="000009"/>
        </w:rPr>
        <w:t xml:space="preserve">Израз „донације“ у смислу овог </w:t>
      </w:r>
      <w:r w:rsidR="002C451C" w:rsidRPr="002C451C">
        <w:rPr>
          <w:color w:val="000009"/>
        </w:rPr>
        <w:t>правилника</w:t>
      </w:r>
      <w:r w:rsidR="002C451C">
        <w:rPr>
          <w:i/>
          <w:color w:val="000009"/>
        </w:rPr>
        <w:t xml:space="preserve"> </w:t>
      </w:r>
      <w:r>
        <w:rPr>
          <w:color w:val="000009"/>
        </w:rPr>
        <w:t>обухвата донације у складу са законом који уређује донације и хуманитарну помоћ и поклоне, у смислу закона којим се уређују порези на имовину.</w:t>
      </w:r>
    </w:p>
    <w:p w14:paraId="17F92FDB" w14:textId="77777777" w:rsidR="0063052D" w:rsidRDefault="0063052D">
      <w:pPr>
        <w:pStyle w:val="BodyText"/>
        <w:spacing w:before="3"/>
        <w:rPr>
          <w:sz w:val="22"/>
        </w:rPr>
      </w:pPr>
    </w:p>
    <w:p w14:paraId="198304DE" w14:textId="04E855FB" w:rsidR="0063052D" w:rsidRPr="00EF1442" w:rsidRDefault="002C451C" w:rsidP="00E341EF">
      <w:pPr>
        <w:pStyle w:val="BodyText"/>
        <w:ind w:left="118" w:right="113"/>
        <w:jc w:val="both"/>
        <w:rPr>
          <w:sz w:val="20"/>
          <w:lang w:val="sr-Cyrl-RS"/>
        </w:rPr>
      </w:pPr>
      <w:r>
        <w:rPr>
          <w:color w:val="000009"/>
        </w:rPr>
        <w:t xml:space="preserve">Одредбе овог правилника </w:t>
      </w:r>
      <w:r w:rsidR="00206AC4">
        <w:rPr>
          <w:color w:val="000009"/>
          <w:spacing w:val="-3"/>
        </w:rPr>
        <w:t xml:space="preserve">које </w:t>
      </w:r>
      <w:r w:rsidR="00206AC4">
        <w:rPr>
          <w:color w:val="000009"/>
        </w:rPr>
        <w:t xml:space="preserve">се односе на пријем донација, </w:t>
      </w:r>
      <w:r w:rsidR="00206AC4">
        <w:rPr>
          <w:color w:val="000009"/>
          <w:spacing w:val="-4"/>
        </w:rPr>
        <w:t xml:space="preserve">сходно </w:t>
      </w:r>
      <w:r>
        <w:rPr>
          <w:color w:val="000009"/>
        </w:rPr>
        <w:t xml:space="preserve">се примењују у случају да је </w:t>
      </w:r>
      <w:r w:rsidR="00EC4F7E">
        <w:rPr>
          <w:color w:val="000009"/>
          <w:lang w:val="sr-Cyrl-RS"/>
        </w:rPr>
        <w:t xml:space="preserve">Школа </w:t>
      </w:r>
      <w:r w:rsidR="00206AC4">
        <w:rPr>
          <w:color w:val="000009"/>
        </w:rPr>
        <w:t xml:space="preserve">корисник донације, </w:t>
      </w:r>
      <w:r w:rsidR="00206AC4">
        <w:rPr>
          <w:color w:val="000009"/>
          <w:spacing w:val="-3"/>
        </w:rPr>
        <w:t xml:space="preserve">ако </w:t>
      </w:r>
      <w:r>
        <w:rPr>
          <w:color w:val="000009"/>
        </w:rPr>
        <w:t>другачије није уређено законом или другим општим актом</w:t>
      </w:r>
      <w:r w:rsidR="00206AC4">
        <w:rPr>
          <w:i/>
          <w:color w:val="000009"/>
          <w:spacing w:val="-3"/>
        </w:rPr>
        <w:t>.</w:t>
      </w:r>
      <w:r w:rsidR="00EF1442">
        <w:rPr>
          <w:i/>
          <w:color w:val="000009"/>
          <w:spacing w:val="-3"/>
          <w:lang w:val="sr-Cyrl-RS"/>
        </w:rPr>
        <w:t xml:space="preserve"> </w:t>
      </w:r>
    </w:p>
    <w:p w14:paraId="525E756A" w14:textId="04B5E8B1" w:rsidR="0063052D" w:rsidRDefault="0063052D">
      <w:pPr>
        <w:pStyle w:val="BodyText"/>
        <w:spacing w:before="10"/>
        <w:rPr>
          <w:i/>
          <w:sz w:val="25"/>
        </w:rPr>
      </w:pPr>
    </w:p>
    <w:p w14:paraId="39958A65" w14:textId="77777777" w:rsidR="0063052D" w:rsidRDefault="00206AC4">
      <w:pPr>
        <w:pStyle w:val="Heading1"/>
        <w:spacing w:before="64" w:line="480" w:lineRule="auto"/>
        <w:ind w:left="4372" w:right="3784" w:hanging="572"/>
        <w:jc w:val="both"/>
      </w:pPr>
      <w:bookmarkStart w:id="1" w:name="_bookmark0"/>
      <w:bookmarkEnd w:id="1"/>
      <w:r>
        <w:rPr>
          <w:color w:val="000009"/>
        </w:rPr>
        <w:t xml:space="preserve">Предмет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Члан 3.</w:t>
      </w:r>
    </w:p>
    <w:p w14:paraId="38EB1863" w14:textId="77777777" w:rsidR="0063052D" w:rsidRDefault="00206AC4">
      <w:pPr>
        <w:pStyle w:val="BodyText"/>
        <w:ind w:left="118" w:right="117"/>
        <w:jc w:val="both"/>
      </w:pPr>
      <w:r>
        <w:rPr>
          <w:color w:val="000009"/>
        </w:rPr>
        <w:t>Предмет донације могу бити роба, услуге, новац, хартије од вредности, имовинска и друга права.</w:t>
      </w:r>
    </w:p>
    <w:p w14:paraId="2E1363AF" w14:textId="77777777" w:rsidR="0063052D" w:rsidRDefault="0063052D">
      <w:pPr>
        <w:pStyle w:val="BodyText"/>
      </w:pPr>
    </w:p>
    <w:p w14:paraId="38E4029F" w14:textId="77777777" w:rsidR="0063052D" w:rsidRDefault="00206AC4">
      <w:pPr>
        <w:pStyle w:val="BodyText"/>
        <w:ind w:left="118" w:right="109"/>
        <w:jc w:val="both"/>
      </w:pPr>
      <w:r>
        <w:rPr>
          <w:color w:val="000009"/>
        </w:rPr>
        <w:t>Предмет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донације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испуњавати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прописане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стављање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промет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употребу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 тржишту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Републике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Србије,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складу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домаћим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прописима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међународним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уговорима.</w:t>
      </w:r>
    </w:p>
    <w:p w14:paraId="1E4563A2" w14:textId="77777777" w:rsidR="0063052D" w:rsidRDefault="0063052D">
      <w:pPr>
        <w:pStyle w:val="BodyText"/>
      </w:pPr>
    </w:p>
    <w:p w14:paraId="670BF778" w14:textId="77777777" w:rsidR="0063052D" w:rsidRDefault="00206AC4">
      <w:pPr>
        <w:pStyle w:val="BodyText"/>
        <w:ind w:left="118" w:right="118"/>
        <w:jc w:val="both"/>
      </w:pPr>
      <w:r>
        <w:rPr>
          <w:color w:val="000009"/>
        </w:rPr>
        <w:t xml:space="preserve">Ако је предмет донације роба из иностранства, она мора испуњавати услове у погледу </w:t>
      </w:r>
      <w:r>
        <w:rPr>
          <w:color w:val="000009"/>
        </w:rPr>
        <w:lastRenderedPageBreak/>
        <w:t>здравствене, еколошке или друге врсте контроле, као и контроле квалитете, у складу са прописима Републике Србије.</w:t>
      </w:r>
    </w:p>
    <w:p w14:paraId="5121AA95" w14:textId="77777777" w:rsidR="0063052D" w:rsidRDefault="0063052D">
      <w:pPr>
        <w:pStyle w:val="BodyText"/>
      </w:pPr>
    </w:p>
    <w:p w14:paraId="1399F6DD" w14:textId="485E6914" w:rsidR="0063052D" w:rsidRDefault="00206AC4">
      <w:pPr>
        <w:pStyle w:val="BodyText"/>
        <w:ind w:left="118" w:right="112"/>
        <w:jc w:val="both"/>
      </w:pPr>
      <w:r>
        <w:rPr>
          <w:color w:val="000009"/>
        </w:rPr>
        <w:t>Ако је прописом Републике Србије прописана обавеза прибављања дозволе за увоз робе ко</w:t>
      </w:r>
      <w:r w:rsidR="002C451C">
        <w:rPr>
          <w:color w:val="000009"/>
        </w:rPr>
        <w:t xml:space="preserve">ја представља предмет донације, донатор или </w:t>
      </w:r>
      <w:r w:rsidR="00EC4F7E">
        <w:rPr>
          <w:color w:val="000009"/>
          <w:lang w:val="sr-Cyrl-RS"/>
        </w:rPr>
        <w:t>Школа</w:t>
      </w:r>
      <w:r>
        <w:rPr>
          <w:i/>
          <w:color w:val="000009"/>
        </w:rPr>
        <w:t xml:space="preserve"> </w:t>
      </w:r>
      <w:r>
        <w:rPr>
          <w:color w:val="000009"/>
        </w:rPr>
        <w:t>прибавља такву дозволу.</w:t>
      </w:r>
    </w:p>
    <w:p w14:paraId="14A042DF" w14:textId="77777777" w:rsidR="0063052D" w:rsidRDefault="00206AC4">
      <w:pPr>
        <w:pStyle w:val="BodyText"/>
        <w:ind w:left="118" w:right="122"/>
        <w:jc w:val="both"/>
      </w:pPr>
      <w:r>
        <w:rPr>
          <w:color w:val="000009"/>
        </w:rPr>
        <w:t>Предмет донације не може бити роба чији су промет и употреба забрањени у земљи порекла или земљи производње.</w:t>
      </w:r>
    </w:p>
    <w:p w14:paraId="63321C88" w14:textId="77777777" w:rsidR="0063052D" w:rsidRDefault="0063052D">
      <w:pPr>
        <w:pStyle w:val="BodyText"/>
      </w:pPr>
    </w:p>
    <w:p w14:paraId="147D7E1A" w14:textId="22B44CE3" w:rsidR="0063052D" w:rsidRDefault="00206AC4">
      <w:pPr>
        <w:pStyle w:val="BodyText"/>
        <w:ind w:left="118" w:right="107"/>
        <w:jc w:val="both"/>
      </w:pPr>
      <w:r>
        <w:rPr>
          <w:color w:val="000009"/>
        </w:rPr>
        <w:t>Донације у в</w:t>
      </w:r>
      <w:r w:rsidR="002C451C">
        <w:rPr>
          <w:color w:val="000009"/>
        </w:rPr>
        <w:t xml:space="preserve">иду новца, уплаћују се на рачун </w:t>
      </w:r>
      <w:r w:rsidR="00EC4F7E">
        <w:rPr>
          <w:color w:val="000009"/>
          <w:lang w:val="sr-Cyrl-RS"/>
        </w:rPr>
        <w:t>Школе</w:t>
      </w:r>
      <w:r>
        <w:rPr>
          <w:color w:val="000009"/>
        </w:rPr>
        <w:t>, са посебно дефинисаном наменом донације.</w:t>
      </w:r>
    </w:p>
    <w:p w14:paraId="2D5B661E" w14:textId="77777777" w:rsidR="0063052D" w:rsidRDefault="0063052D">
      <w:pPr>
        <w:pStyle w:val="BodyText"/>
      </w:pPr>
    </w:p>
    <w:p w14:paraId="266948FE" w14:textId="77777777" w:rsidR="0063052D" w:rsidRDefault="00206AC4">
      <w:pPr>
        <w:pStyle w:val="Heading1"/>
        <w:spacing w:line="480" w:lineRule="auto"/>
        <w:ind w:left="4372" w:right="3786" w:hanging="572"/>
        <w:jc w:val="both"/>
      </w:pPr>
      <w:r>
        <w:rPr>
          <w:color w:val="000009"/>
        </w:rPr>
        <w:t>Давалац донације Члан 4.</w:t>
      </w:r>
    </w:p>
    <w:p w14:paraId="302205AD" w14:textId="77777777" w:rsidR="0063052D" w:rsidRDefault="00206AC4">
      <w:pPr>
        <w:pStyle w:val="BodyText"/>
        <w:ind w:left="118"/>
        <w:jc w:val="both"/>
      </w:pPr>
      <w:r>
        <w:t>Давалац донације је домаће или страно физичко или правно лице које даје донацију.</w:t>
      </w:r>
    </w:p>
    <w:p w14:paraId="244089AD" w14:textId="77777777" w:rsidR="0063052D" w:rsidRDefault="0063052D">
      <w:pPr>
        <w:pStyle w:val="BodyText"/>
      </w:pPr>
    </w:p>
    <w:p w14:paraId="5F431C1E" w14:textId="1EB7D9A6" w:rsidR="0063052D" w:rsidRDefault="00206AC4" w:rsidP="002C451C">
      <w:pPr>
        <w:pStyle w:val="BodyText"/>
        <w:ind w:left="118"/>
        <w:jc w:val="both"/>
      </w:pPr>
      <w:r>
        <w:rPr>
          <w:color w:val="000009"/>
        </w:rPr>
        <w:t>Давалац донације не може бити физичко или правно лице</w:t>
      </w:r>
      <w:r w:rsidR="002C451C">
        <w:rPr>
          <w:color w:val="000009"/>
          <w:lang w:val="sr-Cyrl-RS"/>
        </w:rPr>
        <w:t xml:space="preserve"> </w:t>
      </w:r>
      <w:r>
        <w:rPr>
          <w:color w:val="000009"/>
          <w:spacing w:val="-4"/>
        </w:rPr>
        <w:t xml:space="preserve">које </w:t>
      </w:r>
      <w:r>
        <w:rPr>
          <w:color w:val="000009"/>
        </w:rPr>
        <w:t>представља повезан</w:t>
      </w:r>
      <w:r w:rsidR="002C451C">
        <w:rPr>
          <w:color w:val="000009"/>
        </w:rPr>
        <w:t xml:space="preserve">о лице са </w:t>
      </w:r>
      <w:r w:rsidR="002C451C">
        <w:rPr>
          <w:color w:val="000009"/>
          <w:lang w:val="sr-Cyrl-RS"/>
        </w:rPr>
        <w:t xml:space="preserve">директором или чланом школског одбора </w:t>
      </w:r>
      <w:r w:rsidR="00EC4F7E">
        <w:rPr>
          <w:color w:val="000009"/>
          <w:lang w:val="sr-Cyrl-RS"/>
        </w:rPr>
        <w:t>Школе</w:t>
      </w:r>
      <w:r>
        <w:rPr>
          <w:color w:val="000009"/>
        </w:rPr>
        <w:t xml:space="preserve">, у смислу прописа </w:t>
      </w:r>
      <w:r>
        <w:rPr>
          <w:color w:val="000009"/>
          <w:spacing w:val="-3"/>
        </w:rPr>
        <w:t xml:space="preserve">којима </w:t>
      </w:r>
      <w:r>
        <w:rPr>
          <w:color w:val="000009"/>
        </w:rPr>
        <w:t xml:space="preserve">се уређује спречавање </w:t>
      </w:r>
      <w:r>
        <w:rPr>
          <w:color w:val="000009"/>
          <w:spacing w:val="-4"/>
        </w:rPr>
        <w:t xml:space="preserve">сукоба </w:t>
      </w:r>
      <w:r>
        <w:rPr>
          <w:color w:val="000009"/>
        </w:rPr>
        <w:t>интереса при вршењу јавних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функција.</w:t>
      </w:r>
    </w:p>
    <w:p w14:paraId="2C9AA362" w14:textId="77777777" w:rsidR="0063052D" w:rsidRDefault="0063052D">
      <w:pPr>
        <w:pStyle w:val="BodyText"/>
      </w:pPr>
    </w:p>
    <w:p w14:paraId="437AC370" w14:textId="77777777" w:rsidR="0063052D" w:rsidRDefault="00206AC4">
      <w:pPr>
        <w:pStyle w:val="Heading1"/>
        <w:spacing w:line="480" w:lineRule="auto"/>
        <w:ind w:left="4372" w:right="2664" w:hanging="1140"/>
      </w:pPr>
      <w:r>
        <w:rPr>
          <w:color w:val="000009"/>
        </w:rPr>
        <w:t>Вредност предмета донације Члан 5.</w:t>
      </w:r>
    </w:p>
    <w:p w14:paraId="57A87B8C" w14:textId="77777777" w:rsidR="0063052D" w:rsidRDefault="00206AC4">
      <w:pPr>
        <w:pStyle w:val="BodyText"/>
        <w:spacing w:before="1"/>
        <w:ind w:left="118" w:right="118"/>
        <w:jc w:val="both"/>
      </w:pPr>
      <w:r>
        <w:rPr>
          <w:color w:val="000009"/>
        </w:rPr>
        <w:t xml:space="preserve">Вредност предмета донације мора бити процењива и мора бити </w:t>
      </w:r>
      <w:r>
        <w:rPr>
          <w:color w:val="000009"/>
          <w:spacing w:val="-3"/>
        </w:rPr>
        <w:t xml:space="preserve">тачно </w:t>
      </w:r>
      <w:r>
        <w:rPr>
          <w:color w:val="000009"/>
        </w:rPr>
        <w:t>исказана у уговору 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донацији.</w:t>
      </w:r>
    </w:p>
    <w:p w14:paraId="75989E38" w14:textId="77777777" w:rsidR="0063052D" w:rsidRDefault="0063052D">
      <w:pPr>
        <w:pStyle w:val="BodyText"/>
        <w:spacing w:before="11"/>
        <w:rPr>
          <w:sz w:val="23"/>
        </w:rPr>
      </w:pPr>
    </w:p>
    <w:p w14:paraId="7AFACDEA" w14:textId="62820E25" w:rsidR="0063052D" w:rsidRPr="00EC4F7E" w:rsidRDefault="00206AC4">
      <w:pPr>
        <w:pStyle w:val="BodyText"/>
        <w:ind w:left="118"/>
        <w:jc w:val="both"/>
        <w:rPr>
          <w:i/>
          <w:lang w:val="sr-Cyrl-RS"/>
        </w:rPr>
      </w:pPr>
      <w:r>
        <w:rPr>
          <w:color w:val="000009"/>
        </w:rPr>
        <w:t>Вредност предмета донације приказује се у финансијском извештају</w:t>
      </w:r>
      <w:r w:rsidR="00EC4F7E">
        <w:rPr>
          <w:color w:val="000009"/>
          <w:lang w:val="sr-Cyrl-RS"/>
        </w:rPr>
        <w:t xml:space="preserve"> Школе.</w:t>
      </w:r>
    </w:p>
    <w:p w14:paraId="02BA88B7" w14:textId="77777777" w:rsidR="0063052D" w:rsidRDefault="0063052D">
      <w:pPr>
        <w:pStyle w:val="BodyText"/>
        <w:rPr>
          <w:i/>
        </w:rPr>
      </w:pPr>
    </w:p>
    <w:p w14:paraId="491B8DF3" w14:textId="77777777" w:rsidR="0063052D" w:rsidRDefault="00206AC4">
      <w:pPr>
        <w:pStyle w:val="Heading1"/>
        <w:spacing w:line="480" w:lineRule="auto"/>
        <w:ind w:left="4372" w:right="3835" w:hanging="524"/>
        <w:jc w:val="both"/>
      </w:pPr>
      <w:r>
        <w:rPr>
          <w:color w:val="000009"/>
        </w:rPr>
        <w:t xml:space="preserve">Намена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Члан 6.</w:t>
      </w:r>
    </w:p>
    <w:p w14:paraId="41218955" w14:textId="51AC91A9" w:rsidR="0063052D" w:rsidRDefault="00206AC4">
      <w:pPr>
        <w:pStyle w:val="BodyText"/>
        <w:ind w:left="118" w:right="102"/>
        <w:jc w:val="both"/>
      </w:pPr>
      <w:r>
        <w:rPr>
          <w:color w:val="000009"/>
        </w:rPr>
        <w:t>Ако намена донације није унапред одређен</w:t>
      </w:r>
      <w:r w:rsidR="00CE1216">
        <w:rPr>
          <w:color w:val="000009"/>
        </w:rPr>
        <w:t>а</w:t>
      </w:r>
      <w:r w:rsidR="00187E6E">
        <w:rPr>
          <w:color w:val="000009"/>
          <w:lang w:val="sr-Cyrl-RS"/>
        </w:rPr>
        <w:t>,</w:t>
      </w:r>
      <w:r w:rsidR="00CE1216">
        <w:rPr>
          <w:color w:val="000009"/>
        </w:rPr>
        <w:t xml:space="preserve"> одлуку о томе доноси директор </w:t>
      </w:r>
      <w:r w:rsidR="00690FBA">
        <w:rPr>
          <w:color w:val="000009"/>
          <w:lang w:val="sr-Cyrl-RS"/>
        </w:rPr>
        <w:t>Школе</w:t>
      </w:r>
      <w:r>
        <w:rPr>
          <w:i/>
          <w:color w:val="000009"/>
        </w:rPr>
        <w:t xml:space="preserve"> </w:t>
      </w:r>
      <w:r>
        <w:rPr>
          <w:color w:val="000009"/>
        </w:rPr>
        <w:t>(у даљем тексту: директор),</w:t>
      </w:r>
      <w:r w:rsidR="00CE1216">
        <w:rPr>
          <w:color w:val="000009"/>
        </w:rPr>
        <w:t xml:space="preserve"> ако прописима </w:t>
      </w:r>
      <w:r>
        <w:rPr>
          <w:color w:val="000009"/>
        </w:rPr>
        <w:t>није другачије предвиђено.</w:t>
      </w:r>
    </w:p>
    <w:p w14:paraId="3E9E5B7E" w14:textId="77777777" w:rsidR="0063052D" w:rsidRDefault="0063052D">
      <w:pPr>
        <w:jc w:val="both"/>
        <w:sectPr w:rsidR="0063052D">
          <w:footerReference w:type="default" r:id="rId7"/>
          <w:pgSz w:w="11900" w:h="16840"/>
          <w:pgMar w:top="1060" w:right="1180" w:bottom="1640" w:left="1180" w:header="0" w:footer="1440" w:gutter="0"/>
          <w:cols w:space="720"/>
        </w:sectPr>
      </w:pPr>
    </w:p>
    <w:p w14:paraId="5C28D3E7" w14:textId="6E5875A0" w:rsidR="0063052D" w:rsidRPr="00EC4F7E" w:rsidRDefault="00206AC4">
      <w:pPr>
        <w:pStyle w:val="BodyText"/>
        <w:spacing w:before="60"/>
        <w:ind w:left="118"/>
        <w:rPr>
          <w:lang w:val="sr-Cyrl-RS"/>
        </w:rPr>
      </w:pPr>
      <w:r>
        <w:rPr>
          <w:color w:val="000009"/>
        </w:rPr>
        <w:lastRenderedPageBreak/>
        <w:t>Намена донације мора бити у складу са важећим законима и д</w:t>
      </w:r>
      <w:r w:rsidR="00CE1216">
        <w:rPr>
          <w:color w:val="000009"/>
        </w:rPr>
        <w:t xml:space="preserve">ругим прописима и општим актима </w:t>
      </w:r>
      <w:r w:rsidR="00EC4F7E">
        <w:rPr>
          <w:color w:val="000009"/>
          <w:lang w:val="sr-Cyrl-RS"/>
        </w:rPr>
        <w:t>Школе.</w:t>
      </w:r>
    </w:p>
    <w:p w14:paraId="25562AAC" w14:textId="77777777" w:rsidR="0063052D" w:rsidRDefault="0063052D">
      <w:pPr>
        <w:pStyle w:val="BodyText"/>
        <w:spacing w:before="3"/>
        <w:rPr>
          <w:sz w:val="22"/>
        </w:rPr>
      </w:pPr>
    </w:p>
    <w:p w14:paraId="75AFD595" w14:textId="48774BD2" w:rsidR="0063052D" w:rsidRDefault="00206AC4">
      <w:pPr>
        <w:pStyle w:val="BodyText"/>
        <w:ind w:left="118"/>
      </w:pPr>
      <w:r>
        <w:rPr>
          <w:color w:val="000009"/>
        </w:rPr>
        <w:t>Уговором о донацији, предмет донације може б</w:t>
      </w:r>
      <w:r w:rsidR="00CE1216">
        <w:rPr>
          <w:color w:val="000009"/>
        </w:rPr>
        <w:t xml:space="preserve">ити наменски опредељен матичној школи у </w:t>
      </w:r>
      <w:r w:rsidR="00CE1216">
        <w:rPr>
          <w:color w:val="000009"/>
          <w:lang w:val="sr-Cyrl-RS"/>
        </w:rPr>
        <w:t>Адранима или издвојеном одељењу у Поповићима</w:t>
      </w:r>
      <w:r>
        <w:rPr>
          <w:color w:val="000009"/>
        </w:rPr>
        <w:t>.</w:t>
      </w:r>
    </w:p>
    <w:p w14:paraId="75A1B1CE" w14:textId="77777777" w:rsidR="0063052D" w:rsidRDefault="0063052D">
      <w:pPr>
        <w:pStyle w:val="BodyText"/>
        <w:rPr>
          <w:sz w:val="26"/>
        </w:rPr>
      </w:pPr>
    </w:p>
    <w:p w14:paraId="572F35A1" w14:textId="77777777" w:rsidR="0063052D" w:rsidRDefault="0063052D">
      <w:pPr>
        <w:pStyle w:val="BodyText"/>
        <w:rPr>
          <w:sz w:val="22"/>
        </w:rPr>
      </w:pPr>
    </w:p>
    <w:p w14:paraId="49293CD3" w14:textId="77777777" w:rsidR="0063052D" w:rsidRDefault="00206AC4">
      <w:pPr>
        <w:pStyle w:val="Heading1"/>
        <w:numPr>
          <w:ilvl w:val="0"/>
          <w:numId w:val="4"/>
        </w:numPr>
        <w:tabs>
          <w:tab w:val="left" w:pos="3700"/>
        </w:tabs>
        <w:spacing w:line="480" w:lineRule="auto"/>
        <w:ind w:left="3248" w:right="3235" w:firstLine="144"/>
        <w:jc w:val="left"/>
        <w:rPr>
          <w:color w:val="000009"/>
        </w:rPr>
      </w:pPr>
      <w:r>
        <w:rPr>
          <w:color w:val="000009"/>
        </w:rPr>
        <w:t>ПРИЈЕМ ДОНАЦИЈА Предлог за давање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донације</w:t>
      </w:r>
    </w:p>
    <w:p w14:paraId="4E0F549A" w14:textId="77777777" w:rsidR="0063052D" w:rsidRDefault="00206AC4">
      <w:pPr>
        <w:ind w:left="4372"/>
        <w:rPr>
          <w:b/>
          <w:sz w:val="24"/>
        </w:rPr>
      </w:pPr>
      <w:r>
        <w:rPr>
          <w:b/>
          <w:color w:val="000009"/>
          <w:sz w:val="24"/>
        </w:rPr>
        <w:t>Члан 7.</w:t>
      </w:r>
    </w:p>
    <w:p w14:paraId="3D2D6BA4" w14:textId="77777777" w:rsidR="0063052D" w:rsidRDefault="0063052D">
      <w:pPr>
        <w:pStyle w:val="BodyText"/>
        <w:rPr>
          <w:b/>
        </w:rPr>
      </w:pPr>
    </w:p>
    <w:p w14:paraId="1287484D" w14:textId="77777777" w:rsidR="0063052D" w:rsidRDefault="00206AC4">
      <w:pPr>
        <w:pStyle w:val="BodyText"/>
        <w:ind w:left="118"/>
      </w:pPr>
      <w:r>
        <w:rPr>
          <w:color w:val="000009"/>
        </w:rPr>
        <w:t>Лице које жели да дâ донацију доставља писани предлог за давање донације.</w:t>
      </w:r>
    </w:p>
    <w:p w14:paraId="6AED5DA7" w14:textId="77777777" w:rsidR="0063052D" w:rsidRDefault="0063052D">
      <w:pPr>
        <w:pStyle w:val="BodyText"/>
      </w:pPr>
    </w:p>
    <w:p w14:paraId="2F2ECBE7" w14:textId="1ED38CEC" w:rsidR="0063052D" w:rsidRPr="00CE1216" w:rsidRDefault="00206AC4">
      <w:pPr>
        <w:pStyle w:val="BodyText"/>
        <w:ind w:left="118"/>
        <w:rPr>
          <w:lang w:val="sr-Cyrl-RS"/>
        </w:rPr>
      </w:pPr>
      <w:r>
        <w:rPr>
          <w:color w:val="000009"/>
        </w:rPr>
        <w:t>На основу предлога за давање донације, процењује се оправданост и исплативост предложене донације, у с</w:t>
      </w:r>
      <w:r w:rsidR="00CE1216">
        <w:rPr>
          <w:color w:val="000009"/>
        </w:rPr>
        <w:t xml:space="preserve">кладу са члановима 8. и 9. овог </w:t>
      </w:r>
      <w:r w:rsidR="00CE1216">
        <w:rPr>
          <w:color w:val="000009"/>
          <w:lang w:val="sr-Cyrl-RS"/>
        </w:rPr>
        <w:t>правилника.</w:t>
      </w:r>
    </w:p>
    <w:p w14:paraId="315116B0" w14:textId="77777777" w:rsidR="0063052D" w:rsidRDefault="0063052D">
      <w:pPr>
        <w:pStyle w:val="BodyText"/>
      </w:pPr>
    </w:p>
    <w:p w14:paraId="0EE03981" w14:textId="77777777" w:rsidR="0063052D" w:rsidRDefault="00206AC4">
      <w:pPr>
        <w:pStyle w:val="Heading1"/>
        <w:spacing w:line="480" w:lineRule="auto"/>
        <w:ind w:left="4372" w:right="2664" w:hanging="1628"/>
      </w:pPr>
      <w:r>
        <w:rPr>
          <w:color w:val="000009"/>
        </w:rPr>
        <w:t>Оправданост и исплативост донације Члан 8.</w:t>
      </w:r>
    </w:p>
    <w:p w14:paraId="4B0ABBFD" w14:textId="77777777" w:rsidR="0063052D" w:rsidRDefault="00206AC4">
      <w:pPr>
        <w:pStyle w:val="BodyText"/>
        <w:ind w:left="118"/>
      </w:pPr>
      <w:r>
        <w:rPr>
          <w:color w:val="000009"/>
        </w:rPr>
        <w:t>Донација је оправдана ако њена намена, односно начин трошења и коришћења одговарају потребама примаоца и корисника донације.</w:t>
      </w:r>
    </w:p>
    <w:p w14:paraId="75DAC69A" w14:textId="77777777" w:rsidR="0063052D" w:rsidRDefault="0063052D">
      <w:pPr>
        <w:pStyle w:val="BodyText"/>
      </w:pPr>
    </w:p>
    <w:p w14:paraId="6501FF26" w14:textId="77777777" w:rsidR="0063052D" w:rsidRDefault="00206AC4">
      <w:pPr>
        <w:pStyle w:val="BodyText"/>
        <w:ind w:left="118"/>
      </w:pPr>
      <w:r>
        <w:rPr>
          <w:color w:val="000009"/>
        </w:rPr>
        <w:t>Донација није исплатива ако су процењени трошкови одржавања и коришћења у наредне три године од пријема донације већи од њене вредности наведене у уговору о донацији.</w:t>
      </w:r>
    </w:p>
    <w:p w14:paraId="18A642BA" w14:textId="77777777" w:rsidR="0063052D" w:rsidRDefault="0063052D">
      <w:pPr>
        <w:pStyle w:val="BodyText"/>
      </w:pPr>
    </w:p>
    <w:p w14:paraId="3D5A9EF4" w14:textId="77777777" w:rsidR="0063052D" w:rsidRDefault="00206AC4">
      <w:pPr>
        <w:pStyle w:val="Heading1"/>
        <w:spacing w:line="480" w:lineRule="auto"/>
        <w:ind w:left="4372" w:right="1560" w:hanging="2236"/>
      </w:pPr>
      <w:r>
        <w:rPr>
          <w:color w:val="000009"/>
        </w:rPr>
        <w:t>Процена оправданости и исплативости донације Члан 9.</w:t>
      </w:r>
    </w:p>
    <w:p w14:paraId="5890D81F" w14:textId="4E0992C4" w:rsidR="0063052D" w:rsidRDefault="00CE1216">
      <w:pPr>
        <w:pStyle w:val="BodyText"/>
        <w:ind w:left="118"/>
      </w:pPr>
      <w:r>
        <w:rPr>
          <w:color w:val="000009"/>
          <w:lang w:val="sr-Cyrl-RS"/>
        </w:rPr>
        <w:t>Д</w:t>
      </w:r>
      <w:r w:rsidR="00EC4F7E">
        <w:rPr>
          <w:color w:val="000009"/>
          <w:lang w:val="sr-Cyrl-RS"/>
        </w:rPr>
        <w:t xml:space="preserve">иректор </w:t>
      </w:r>
      <w:r w:rsidR="00206AC4">
        <w:rPr>
          <w:color w:val="000009"/>
        </w:rPr>
        <w:t>образује комисију за процену оправданости и исплативости предложене донације (у даљем тексту: Комисија).</w:t>
      </w:r>
    </w:p>
    <w:p w14:paraId="47C0032A" w14:textId="77777777" w:rsidR="0063052D" w:rsidRDefault="0063052D">
      <w:pPr>
        <w:pStyle w:val="BodyText"/>
        <w:spacing w:before="3"/>
        <w:rPr>
          <w:sz w:val="22"/>
        </w:rPr>
      </w:pPr>
    </w:p>
    <w:p w14:paraId="2C463D4C" w14:textId="0A771AFF" w:rsidR="0063052D" w:rsidRDefault="00206AC4">
      <w:pPr>
        <w:pStyle w:val="BodyText"/>
        <w:ind w:left="118"/>
      </w:pPr>
      <w:r>
        <w:rPr>
          <w:color w:val="000009"/>
        </w:rPr>
        <w:t>Комисија има најмање</w:t>
      </w:r>
      <w:r w:rsidR="00CE1216">
        <w:rPr>
          <w:color w:val="000009"/>
        </w:rPr>
        <w:t xml:space="preserve"> три члана</w:t>
      </w:r>
      <w:r>
        <w:rPr>
          <w:color w:val="000009"/>
        </w:rPr>
        <w:t>.</w:t>
      </w:r>
    </w:p>
    <w:p w14:paraId="1DAA5AB0" w14:textId="77777777" w:rsidR="0063052D" w:rsidRDefault="0063052D">
      <w:pPr>
        <w:pStyle w:val="BodyText"/>
        <w:spacing w:before="3"/>
        <w:rPr>
          <w:sz w:val="22"/>
        </w:rPr>
      </w:pPr>
    </w:p>
    <w:p w14:paraId="2B65CFC1" w14:textId="5ADF0DF0" w:rsidR="0063052D" w:rsidRDefault="00EC4F7E">
      <w:pPr>
        <w:pStyle w:val="BodyText"/>
        <w:spacing w:before="1"/>
        <w:ind w:left="118" w:right="33"/>
      </w:pPr>
      <w:r>
        <w:rPr>
          <w:color w:val="000009"/>
        </w:rPr>
        <w:t xml:space="preserve">Комисија доставља директору </w:t>
      </w:r>
      <w:r w:rsidR="00206AC4">
        <w:rPr>
          <w:color w:val="000009"/>
        </w:rPr>
        <w:t>образложену анализу оправданости и исплативости донације</w:t>
      </w:r>
      <w:r w:rsidR="00187E6E">
        <w:rPr>
          <w:color w:val="000009"/>
          <w:lang w:val="sr-Cyrl-RS"/>
        </w:rPr>
        <w:t>,</w:t>
      </w:r>
      <w:r w:rsidR="00206AC4">
        <w:rPr>
          <w:color w:val="000009"/>
        </w:rPr>
        <w:t xml:space="preserve"> са мишљењем</w:t>
      </w:r>
      <w:r w:rsidR="00187E6E">
        <w:rPr>
          <w:color w:val="000009"/>
          <w:lang w:val="sr-Cyrl-RS"/>
        </w:rPr>
        <w:t>,</w:t>
      </w:r>
      <w:r w:rsidR="00206AC4">
        <w:rPr>
          <w:color w:val="000009"/>
        </w:rPr>
        <w:t xml:space="preserve"> у року од 8 дана од дана свог образовања.</w:t>
      </w:r>
    </w:p>
    <w:p w14:paraId="7BDFF354" w14:textId="77777777" w:rsidR="0063052D" w:rsidRDefault="0063052D">
      <w:pPr>
        <w:pStyle w:val="BodyText"/>
        <w:spacing w:before="2"/>
        <w:rPr>
          <w:sz w:val="22"/>
        </w:rPr>
      </w:pPr>
    </w:p>
    <w:p w14:paraId="5986E403" w14:textId="77777777" w:rsidR="0063052D" w:rsidRDefault="00206AC4">
      <w:pPr>
        <w:pStyle w:val="BodyText"/>
        <w:spacing w:before="1"/>
        <w:ind w:left="118"/>
      </w:pPr>
      <w:r>
        <w:rPr>
          <w:color w:val="000009"/>
        </w:rPr>
        <w:t>Обавезни делови анализе из става 3. овог члана су:</w:t>
      </w:r>
    </w:p>
    <w:p w14:paraId="26E622BB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0" w:lineRule="exact"/>
        <w:rPr>
          <w:rFonts w:ascii="DejaVu Sans" w:hAnsi="DejaVu Sans"/>
          <w:color w:val="000009"/>
          <w:sz w:val="24"/>
        </w:rPr>
      </w:pPr>
      <w:r>
        <w:rPr>
          <w:color w:val="000009"/>
          <w:sz w:val="24"/>
        </w:rPr>
        <w:t>процена постојања потребе за предметом предложене донације,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</w:p>
    <w:p w14:paraId="65CF1907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right="114"/>
        <w:rPr>
          <w:rFonts w:ascii="DejaVu Sans" w:hAnsi="DejaVu Sans"/>
          <w:color w:val="000009"/>
          <w:sz w:val="24"/>
        </w:rPr>
      </w:pPr>
      <w:r>
        <w:rPr>
          <w:color w:val="000009"/>
          <w:sz w:val="24"/>
        </w:rPr>
        <w:t>процена трошкова коришћења и одржавања предмета предложене донације, укључујући и евентуалне прикривене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трошкове.</w:t>
      </w:r>
    </w:p>
    <w:p w14:paraId="55000B1E" w14:textId="77777777" w:rsidR="0063052D" w:rsidRDefault="0063052D">
      <w:pPr>
        <w:pStyle w:val="BodyText"/>
      </w:pPr>
    </w:p>
    <w:p w14:paraId="7DB7551D" w14:textId="77777777" w:rsidR="0063052D" w:rsidRDefault="00206AC4">
      <w:pPr>
        <w:pStyle w:val="BodyText"/>
        <w:spacing w:before="1"/>
        <w:ind w:left="118" w:right="112"/>
        <w:jc w:val="both"/>
      </w:pPr>
      <w:r>
        <w:rPr>
          <w:color w:val="000009"/>
        </w:rPr>
        <w:t>Приликом процене трошкова коришћења и одржавања предмета предложене донације, Комисија сходно примењује одредбе закона који уређује јавне набавке о критеријуму економски најповољније понуде, а посебно следеће елементе критеријума:</w:t>
      </w:r>
    </w:p>
    <w:p w14:paraId="7D4923DB" w14:textId="77777777" w:rsidR="0063052D" w:rsidRDefault="0063052D">
      <w:pPr>
        <w:jc w:val="both"/>
        <w:sectPr w:rsidR="0063052D">
          <w:pgSz w:w="11900" w:h="16840"/>
          <w:pgMar w:top="1320" w:right="1180" w:bottom="1640" w:left="1180" w:header="0" w:footer="1440" w:gutter="0"/>
          <w:cols w:space="720"/>
        </w:sectPr>
      </w:pPr>
    </w:p>
    <w:p w14:paraId="79F17F2B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84" w:line="280" w:lineRule="exact"/>
        <w:rPr>
          <w:rFonts w:ascii="DejaVu Sans" w:hAnsi="DejaVu Sans"/>
          <w:color w:val="333333"/>
          <w:sz w:val="24"/>
        </w:rPr>
      </w:pPr>
      <w:r>
        <w:rPr>
          <w:color w:val="000009"/>
          <w:sz w:val="24"/>
        </w:rPr>
        <w:lastRenderedPageBreak/>
        <w:t>текући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трошкови,</w:t>
      </w:r>
    </w:p>
    <w:p w14:paraId="40A88324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0" w:lineRule="exact"/>
        <w:rPr>
          <w:rFonts w:ascii="DejaVu Sans" w:hAnsi="DejaVu Sans"/>
          <w:color w:val="333333"/>
          <w:sz w:val="24"/>
        </w:rPr>
      </w:pPr>
      <w:r>
        <w:rPr>
          <w:color w:val="333333"/>
          <w:spacing w:val="-3"/>
          <w:sz w:val="24"/>
        </w:rPr>
        <w:t xml:space="preserve">еколошке </w:t>
      </w:r>
      <w:r>
        <w:rPr>
          <w:color w:val="333333"/>
          <w:sz w:val="24"/>
        </w:rPr>
        <w:t>предности и заштита животне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средине,</w:t>
      </w:r>
    </w:p>
    <w:p w14:paraId="1BBBD2EC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" w:line="280" w:lineRule="exact"/>
        <w:rPr>
          <w:rFonts w:ascii="DejaVu Sans" w:hAnsi="DejaVu Sans"/>
          <w:color w:val="333333"/>
          <w:sz w:val="24"/>
        </w:rPr>
      </w:pPr>
      <w:r>
        <w:rPr>
          <w:color w:val="333333"/>
          <w:sz w:val="24"/>
        </w:rPr>
        <w:t>енергетска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ефикасност,</w:t>
      </w:r>
    </w:p>
    <w:p w14:paraId="0F976F38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0" w:lineRule="exact"/>
        <w:rPr>
          <w:rFonts w:ascii="DejaVu Sans" w:hAnsi="DejaVu Sans"/>
          <w:color w:val="333333"/>
          <w:sz w:val="24"/>
        </w:rPr>
      </w:pPr>
      <w:r>
        <w:rPr>
          <w:color w:val="333333"/>
          <w:sz w:val="24"/>
        </w:rPr>
        <w:t>сервисирање и техничка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помоћ,</w:t>
      </w:r>
    </w:p>
    <w:p w14:paraId="3F9275C2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" w:line="280" w:lineRule="exact"/>
        <w:rPr>
          <w:rFonts w:ascii="DejaVu Sans" w:hAnsi="DejaVu Sans"/>
          <w:color w:val="333333"/>
          <w:sz w:val="24"/>
        </w:rPr>
      </w:pPr>
      <w:r>
        <w:rPr>
          <w:color w:val="333333"/>
          <w:sz w:val="24"/>
        </w:rPr>
        <w:t>гарантни период и врста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гаранције,</w:t>
      </w:r>
    </w:p>
    <w:p w14:paraId="70BC7914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0" w:lineRule="exact"/>
        <w:rPr>
          <w:rFonts w:ascii="DejaVu Sans" w:hAnsi="DejaVu Sans"/>
          <w:color w:val="333333"/>
          <w:sz w:val="24"/>
        </w:rPr>
      </w:pPr>
      <w:r>
        <w:rPr>
          <w:color w:val="333333"/>
          <w:sz w:val="24"/>
        </w:rPr>
        <w:t xml:space="preserve">обавезе у </w:t>
      </w:r>
      <w:r>
        <w:rPr>
          <w:color w:val="333333"/>
          <w:spacing w:val="-3"/>
          <w:sz w:val="24"/>
        </w:rPr>
        <w:t xml:space="preserve">погледу </w:t>
      </w:r>
      <w:r>
        <w:rPr>
          <w:color w:val="333333"/>
          <w:sz w:val="24"/>
        </w:rPr>
        <w:t>резервних делова,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и</w:t>
      </w:r>
    </w:p>
    <w:p w14:paraId="097DD9CC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"/>
        <w:rPr>
          <w:rFonts w:ascii="DejaVu Sans" w:hAnsi="DejaVu Sans"/>
          <w:color w:val="333333"/>
          <w:sz w:val="24"/>
        </w:rPr>
      </w:pPr>
      <w:r>
        <w:rPr>
          <w:color w:val="333333"/>
          <w:sz w:val="24"/>
        </w:rPr>
        <w:t>пост-гаранцијско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одржавање.</w:t>
      </w:r>
    </w:p>
    <w:p w14:paraId="3C191F62" w14:textId="77777777" w:rsidR="0063052D" w:rsidRDefault="0063052D">
      <w:pPr>
        <w:pStyle w:val="BodyText"/>
        <w:spacing w:before="10"/>
        <w:rPr>
          <w:sz w:val="23"/>
        </w:rPr>
      </w:pPr>
    </w:p>
    <w:p w14:paraId="2AD5B5E4" w14:textId="77777777" w:rsidR="0063052D" w:rsidRDefault="00206AC4">
      <w:pPr>
        <w:pStyle w:val="BodyText"/>
        <w:spacing w:before="1"/>
        <w:ind w:left="118"/>
      </w:pPr>
      <w:r>
        <w:rPr>
          <w:color w:val="000009"/>
        </w:rPr>
        <w:t>На основу анализе, Комисија даље мишљење у коме утврђује:</w:t>
      </w:r>
    </w:p>
    <w:p w14:paraId="63AFA3A6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rPr>
          <w:rFonts w:ascii="DejaVu Sans" w:hAnsi="DejaVu Sans"/>
          <w:color w:val="333333"/>
          <w:sz w:val="24"/>
        </w:rPr>
      </w:pPr>
      <w:r>
        <w:rPr>
          <w:color w:val="000009"/>
          <w:sz w:val="24"/>
        </w:rPr>
        <w:t>да је предложена донација оправдана 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исплатива,</w:t>
      </w:r>
    </w:p>
    <w:p w14:paraId="6425FD81" w14:textId="77777777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" w:line="280" w:lineRule="exact"/>
        <w:rPr>
          <w:rFonts w:ascii="DejaVu Sans" w:hAnsi="DejaVu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</w:t>
      </w:r>
      <w:r>
        <w:rPr>
          <w:color w:val="000009"/>
          <w:spacing w:val="-37"/>
          <w:sz w:val="24"/>
        </w:rPr>
        <w:t xml:space="preserve"> </w:t>
      </w:r>
      <w:r>
        <w:rPr>
          <w:color w:val="000009"/>
          <w:sz w:val="24"/>
        </w:rPr>
        <w:t>оправдана,</w:t>
      </w:r>
    </w:p>
    <w:p w14:paraId="207B34C7" w14:textId="3A26A779" w:rsidR="0063052D" w:rsidRDefault="00206AC4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0" w:lineRule="exact"/>
        <w:rPr>
          <w:rFonts w:ascii="DejaVu Sans" w:hAnsi="DejaVu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</w:t>
      </w:r>
      <w:r w:rsidR="00187E6E">
        <w:rPr>
          <w:color w:val="000009"/>
          <w:sz w:val="24"/>
          <w:lang w:val="sr-Cyrl-RS"/>
        </w:rPr>
        <w:t xml:space="preserve"> </w:t>
      </w:r>
      <w:r>
        <w:rPr>
          <w:color w:val="000009"/>
          <w:spacing w:val="-40"/>
          <w:sz w:val="24"/>
        </w:rPr>
        <w:t xml:space="preserve"> </w:t>
      </w:r>
      <w:r>
        <w:rPr>
          <w:color w:val="000009"/>
          <w:sz w:val="24"/>
        </w:rPr>
        <w:t>исплатива,</w:t>
      </w:r>
    </w:p>
    <w:p w14:paraId="31A473E3" w14:textId="6CD2D009" w:rsidR="0063052D" w:rsidRDefault="00187E6E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DejaVu Sans" w:hAnsi="DejaVu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 ни</w:t>
      </w:r>
      <w:r>
        <w:rPr>
          <w:color w:val="000009"/>
          <w:sz w:val="24"/>
          <w:lang w:val="sr-Cyrl-RS"/>
        </w:rPr>
        <w:t>ти</w:t>
      </w:r>
      <w:r>
        <w:rPr>
          <w:color w:val="000009"/>
          <w:sz w:val="24"/>
        </w:rPr>
        <w:t xml:space="preserve"> оправдана, ни</w:t>
      </w:r>
      <w:r>
        <w:rPr>
          <w:color w:val="000009"/>
          <w:sz w:val="24"/>
          <w:lang w:val="sr-Cyrl-RS"/>
        </w:rPr>
        <w:t>ти</w:t>
      </w:r>
      <w:r w:rsidR="00206AC4">
        <w:rPr>
          <w:color w:val="000009"/>
          <w:spacing w:val="-7"/>
          <w:sz w:val="24"/>
        </w:rPr>
        <w:t xml:space="preserve"> </w:t>
      </w:r>
      <w:r w:rsidR="00206AC4">
        <w:rPr>
          <w:color w:val="000009"/>
          <w:sz w:val="24"/>
        </w:rPr>
        <w:t>исплатива.</w:t>
      </w:r>
    </w:p>
    <w:p w14:paraId="0CFE8AC8" w14:textId="77777777" w:rsidR="0063052D" w:rsidRDefault="0063052D">
      <w:pPr>
        <w:pStyle w:val="BodyText"/>
        <w:spacing w:before="11"/>
        <w:rPr>
          <w:sz w:val="23"/>
        </w:rPr>
      </w:pPr>
    </w:p>
    <w:p w14:paraId="1C1EE0CB" w14:textId="77777777" w:rsidR="0063052D" w:rsidRDefault="00206AC4">
      <w:pPr>
        <w:pStyle w:val="Heading1"/>
        <w:spacing w:line="480" w:lineRule="auto"/>
        <w:ind w:left="4312" w:right="1560" w:hanging="2384"/>
      </w:pPr>
      <w:r>
        <w:rPr>
          <w:color w:val="000009"/>
        </w:rPr>
        <w:t>Одлука о предлогу донације и закључивање уговора Члан 10.</w:t>
      </w:r>
    </w:p>
    <w:p w14:paraId="67A27FD2" w14:textId="18D9F3C4" w:rsidR="0063052D" w:rsidRPr="00CE1216" w:rsidRDefault="00206AC4">
      <w:pPr>
        <w:pStyle w:val="BodyText"/>
        <w:ind w:left="118"/>
        <w:rPr>
          <w:lang w:val="sr-Cyrl-RS"/>
        </w:rPr>
      </w:pPr>
      <w:r>
        <w:rPr>
          <w:color w:val="000009"/>
        </w:rPr>
        <w:t>О пред</w:t>
      </w:r>
      <w:r w:rsidR="00690FBA">
        <w:rPr>
          <w:color w:val="000009"/>
        </w:rPr>
        <w:t>логу донације одлучује директор</w:t>
      </w:r>
      <w:r w:rsidRPr="00CE1216">
        <w:rPr>
          <w:color w:val="000009"/>
        </w:rPr>
        <w:t>,</w:t>
      </w:r>
      <w:r>
        <w:rPr>
          <w:i/>
          <w:color w:val="000009"/>
        </w:rPr>
        <w:t xml:space="preserve"> </w:t>
      </w:r>
      <w:r>
        <w:rPr>
          <w:color w:val="000009"/>
        </w:rPr>
        <w:t>на основу ана</w:t>
      </w:r>
      <w:r w:rsidR="00CE1216">
        <w:rPr>
          <w:color w:val="000009"/>
        </w:rPr>
        <w:t xml:space="preserve">лизе и мишљења из става 8. </w:t>
      </w:r>
      <w:r w:rsidR="00EC4F7E">
        <w:rPr>
          <w:color w:val="000009"/>
        </w:rPr>
        <w:t>о</w:t>
      </w:r>
      <w:r w:rsidR="00CE1216">
        <w:rPr>
          <w:color w:val="000009"/>
        </w:rPr>
        <w:t xml:space="preserve">вог </w:t>
      </w:r>
      <w:r w:rsidR="00CE1216">
        <w:rPr>
          <w:color w:val="000009"/>
          <w:lang w:val="sr-Cyrl-RS"/>
        </w:rPr>
        <w:t>правилника.</w:t>
      </w:r>
    </w:p>
    <w:p w14:paraId="600E7E58" w14:textId="77777777" w:rsidR="0063052D" w:rsidRDefault="0063052D">
      <w:pPr>
        <w:pStyle w:val="BodyText"/>
        <w:spacing w:before="3"/>
        <w:rPr>
          <w:sz w:val="22"/>
        </w:rPr>
      </w:pPr>
    </w:p>
    <w:p w14:paraId="2711D4C1" w14:textId="72BBC1B2" w:rsidR="0063052D" w:rsidRPr="00EC4F7E" w:rsidRDefault="00206AC4">
      <w:pPr>
        <w:pStyle w:val="BodyText"/>
        <w:ind w:left="118"/>
        <w:rPr>
          <w:lang w:val="sr-Cyrl-RS"/>
        </w:rPr>
      </w:pPr>
      <w:r>
        <w:rPr>
          <w:color w:val="000009"/>
        </w:rPr>
        <w:t>Ако директор одлучи да прихвати донацију, закључује се уговор о донацији, у складу са пропис</w:t>
      </w:r>
      <w:r w:rsidR="00EC4F7E">
        <w:rPr>
          <w:color w:val="000009"/>
        </w:rPr>
        <w:t xml:space="preserve">има који уређују донације и општим актима </w:t>
      </w:r>
      <w:r w:rsidR="00EC4F7E">
        <w:rPr>
          <w:color w:val="000009"/>
          <w:lang w:val="sr-Cyrl-RS"/>
        </w:rPr>
        <w:t>Школе.</w:t>
      </w:r>
    </w:p>
    <w:p w14:paraId="721BC155" w14:textId="77777777" w:rsidR="0063052D" w:rsidRDefault="0063052D">
      <w:pPr>
        <w:pStyle w:val="BodyText"/>
        <w:spacing w:before="3"/>
        <w:rPr>
          <w:sz w:val="22"/>
        </w:rPr>
      </w:pPr>
    </w:p>
    <w:p w14:paraId="2DD4D630" w14:textId="5ECBDA1B" w:rsidR="0063052D" w:rsidRDefault="00206AC4">
      <w:pPr>
        <w:pStyle w:val="BodyText"/>
        <w:ind w:left="118" w:right="18"/>
      </w:pPr>
      <w:r>
        <w:rPr>
          <w:color w:val="000009"/>
        </w:rPr>
        <w:t xml:space="preserve">Ако директор </w:t>
      </w:r>
      <w:r w:rsidR="00690FBA">
        <w:rPr>
          <w:color w:val="000009"/>
        </w:rPr>
        <w:t xml:space="preserve">одлучи да не прихвати донацију, </w:t>
      </w:r>
      <w:r w:rsidR="00690FBA">
        <w:rPr>
          <w:color w:val="000009"/>
          <w:lang w:val="sr-Cyrl-RS"/>
        </w:rPr>
        <w:t xml:space="preserve">Школа </w:t>
      </w:r>
      <w:r>
        <w:rPr>
          <w:color w:val="000009"/>
        </w:rPr>
        <w:t>о тој одлуци обавештава лице које је дало предлог донације.</w:t>
      </w:r>
    </w:p>
    <w:p w14:paraId="5929B019" w14:textId="77777777" w:rsidR="0063052D" w:rsidRDefault="0063052D">
      <w:pPr>
        <w:pStyle w:val="BodyText"/>
      </w:pPr>
    </w:p>
    <w:p w14:paraId="2F55A5EB" w14:textId="77777777" w:rsidR="0063052D" w:rsidRDefault="00206AC4">
      <w:pPr>
        <w:pStyle w:val="Heading1"/>
        <w:spacing w:line="480" w:lineRule="auto"/>
        <w:ind w:left="4320" w:right="3768" w:hanging="538"/>
        <w:jc w:val="both"/>
      </w:pPr>
      <w:r>
        <w:rPr>
          <w:color w:val="000009"/>
          <w:spacing w:val="-6"/>
        </w:rPr>
        <w:t xml:space="preserve">Уговор </w:t>
      </w:r>
      <w:r>
        <w:rPr>
          <w:color w:val="000009"/>
        </w:rPr>
        <w:t xml:space="preserve">о </w:t>
      </w:r>
      <w:r>
        <w:rPr>
          <w:color w:val="000009"/>
          <w:spacing w:val="-3"/>
        </w:rPr>
        <w:t xml:space="preserve">донацији </w:t>
      </w:r>
      <w:r>
        <w:rPr>
          <w:color w:val="000009"/>
        </w:rPr>
        <w:t xml:space="preserve">Члан </w:t>
      </w:r>
      <w:r>
        <w:rPr>
          <w:color w:val="000009"/>
          <w:spacing w:val="-5"/>
        </w:rPr>
        <w:t>11.</w:t>
      </w:r>
    </w:p>
    <w:p w14:paraId="03CB055C" w14:textId="2645C098" w:rsidR="0063052D" w:rsidRDefault="00690FBA">
      <w:pPr>
        <w:pStyle w:val="BodyText"/>
        <w:ind w:left="118" w:right="104"/>
        <w:jc w:val="both"/>
      </w:pPr>
      <w:r>
        <w:rPr>
          <w:color w:val="000009"/>
        </w:rPr>
        <w:t xml:space="preserve">Ако то другим актом </w:t>
      </w:r>
      <w:r>
        <w:rPr>
          <w:color w:val="000009"/>
          <w:lang w:val="sr-Cyrl-RS"/>
        </w:rPr>
        <w:t xml:space="preserve">Школе </w:t>
      </w:r>
      <w:r w:rsidR="00206AC4">
        <w:rPr>
          <w:color w:val="000009"/>
        </w:rPr>
        <w:t>није другачије предвиђено, уговор о донацији закључује се у писаној форми и обавезно садржи податке о: уговорним странама, предмету и вредности донације, намени донације, начину и року извршења донације, извештавању даваоца донације о реализацији донације, условима за измену или раскид уговора о донацији и одредбе о решавању спорова.</w:t>
      </w:r>
    </w:p>
    <w:p w14:paraId="1E995DDC" w14:textId="77777777" w:rsidR="0063052D" w:rsidRDefault="0063052D">
      <w:pPr>
        <w:pStyle w:val="BodyText"/>
        <w:rPr>
          <w:sz w:val="26"/>
        </w:rPr>
      </w:pPr>
    </w:p>
    <w:p w14:paraId="7CB286AD" w14:textId="77777777" w:rsidR="0063052D" w:rsidRDefault="0063052D">
      <w:pPr>
        <w:pStyle w:val="BodyText"/>
        <w:rPr>
          <w:sz w:val="22"/>
        </w:rPr>
      </w:pPr>
    </w:p>
    <w:p w14:paraId="67E59F2B" w14:textId="77777777" w:rsidR="0063052D" w:rsidRDefault="00206AC4">
      <w:pPr>
        <w:pStyle w:val="Heading1"/>
        <w:numPr>
          <w:ilvl w:val="0"/>
          <w:numId w:val="4"/>
        </w:numPr>
        <w:tabs>
          <w:tab w:val="left" w:pos="3358"/>
        </w:tabs>
        <w:spacing w:before="1" w:line="480" w:lineRule="auto"/>
        <w:ind w:left="3392" w:right="2946" w:hanging="434"/>
        <w:jc w:val="left"/>
        <w:rPr>
          <w:color w:val="000009"/>
        </w:rPr>
      </w:pPr>
      <w:r>
        <w:rPr>
          <w:color w:val="000009"/>
        </w:rPr>
        <w:t xml:space="preserve">РЕАЛИЗАЦИЈА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Евиденција 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донацијама</w:t>
      </w:r>
    </w:p>
    <w:p w14:paraId="6F182C6E" w14:textId="77777777" w:rsidR="0063052D" w:rsidRDefault="00206AC4">
      <w:pPr>
        <w:ind w:left="4312"/>
        <w:rPr>
          <w:b/>
          <w:sz w:val="24"/>
        </w:rPr>
      </w:pPr>
      <w:r>
        <w:rPr>
          <w:b/>
          <w:color w:val="000009"/>
          <w:sz w:val="24"/>
        </w:rPr>
        <w:t>Члан 12.</w:t>
      </w:r>
    </w:p>
    <w:p w14:paraId="0D6D62D0" w14:textId="77777777" w:rsidR="0063052D" w:rsidRDefault="0063052D">
      <w:pPr>
        <w:pStyle w:val="BodyText"/>
        <w:rPr>
          <w:b/>
        </w:rPr>
      </w:pPr>
    </w:p>
    <w:p w14:paraId="387479F0" w14:textId="59FB9AE0" w:rsidR="0063052D" w:rsidRDefault="00690FBA">
      <w:pPr>
        <w:ind w:left="118"/>
        <w:rPr>
          <w:sz w:val="24"/>
        </w:rPr>
      </w:pPr>
      <w:r w:rsidRPr="00690FBA">
        <w:rPr>
          <w:color w:val="000009"/>
          <w:sz w:val="24"/>
          <w:lang w:val="sr-Cyrl-RS"/>
        </w:rPr>
        <w:t xml:space="preserve">Школа </w:t>
      </w:r>
      <w:r w:rsidR="00206AC4">
        <w:rPr>
          <w:color w:val="000009"/>
          <w:sz w:val="24"/>
        </w:rPr>
        <w:t>води евиденцију о примљеним донацијама која садржи:</w:t>
      </w:r>
    </w:p>
    <w:p w14:paraId="6776C4C0" w14:textId="77777777" w:rsidR="0063052D" w:rsidRDefault="00206AC4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color w:val="000009"/>
          <w:sz w:val="24"/>
        </w:rPr>
      </w:pPr>
      <w:r>
        <w:rPr>
          <w:color w:val="000009"/>
          <w:sz w:val="24"/>
        </w:rPr>
        <w:t>уговоре 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донацијама</w:t>
      </w:r>
    </w:p>
    <w:p w14:paraId="5266EE6A" w14:textId="148AEDDB" w:rsidR="0063052D" w:rsidRDefault="00206AC4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12"/>
        <w:rPr>
          <w:i/>
          <w:color w:val="000009"/>
        </w:rPr>
      </w:pPr>
      <w:r>
        <w:rPr>
          <w:color w:val="000009"/>
          <w:sz w:val="24"/>
        </w:rPr>
        <w:t>анализе оправданости исплативости предложених дона</w:t>
      </w:r>
      <w:r w:rsidR="00690FBA">
        <w:rPr>
          <w:color w:val="000009"/>
          <w:sz w:val="24"/>
        </w:rPr>
        <w:t xml:space="preserve">ција у складу са чланом 9. овог </w:t>
      </w:r>
      <w:r w:rsidR="00690FBA">
        <w:rPr>
          <w:color w:val="000009"/>
          <w:sz w:val="24"/>
          <w:lang w:val="sr-Cyrl-RS"/>
        </w:rPr>
        <w:t>правилника</w:t>
      </w:r>
    </w:p>
    <w:p w14:paraId="51D52B3A" w14:textId="4220DF53" w:rsidR="0063052D" w:rsidRDefault="00206AC4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i/>
          <w:color w:val="000009"/>
        </w:rPr>
      </w:pPr>
      <w:r>
        <w:rPr>
          <w:color w:val="000009"/>
          <w:spacing w:val="-3"/>
          <w:sz w:val="24"/>
        </w:rPr>
        <w:t xml:space="preserve">одлуке </w:t>
      </w:r>
      <w:r>
        <w:rPr>
          <w:color w:val="000009"/>
          <w:sz w:val="24"/>
        </w:rPr>
        <w:t xml:space="preserve">о прихватању донација, у складу са чланом 10. </w:t>
      </w:r>
      <w:r w:rsidR="00690FBA">
        <w:rPr>
          <w:color w:val="000009"/>
          <w:sz w:val="24"/>
        </w:rPr>
        <w:t>о</w:t>
      </w:r>
      <w:r>
        <w:rPr>
          <w:color w:val="000009"/>
          <w:sz w:val="24"/>
        </w:rPr>
        <w:t>вог</w:t>
      </w:r>
      <w:r w:rsidR="00690FBA">
        <w:rPr>
          <w:color w:val="000009"/>
          <w:spacing w:val="-2"/>
          <w:sz w:val="24"/>
        </w:rPr>
        <w:t xml:space="preserve"> </w:t>
      </w:r>
      <w:r w:rsidR="00690FBA">
        <w:rPr>
          <w:color w:val="000009"/>
          <w:spacing w:val="-2"/>
          <w:sz w:val="24"/>
          <w:lang w:val="sr-Cyrl-RS"/>
        </w:rPr>
        <w:t>правилника</w:t>
      </w:r>
    </w:p>
    <w:p w14:paraId="79E83E49" w14:textId="628EC198" w:rsidR="0063052D" w:rsidRDefault="00206AC4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i/>
          <w:color w:val="000009"/>
        </w:rPr>
      </w:pPr>
      <w:r>
        <w:rPr>
          <w:color w:val="000009"/>
          <w:sz w:val="24"/>
        </w:rPr>
        <w:t xml:space="preserve">извештаје о реализацији донација, у складу са чланом 13. </w:t>
      </w:r>
      <w:r w:rsidR="00690FBA">
        <w:rPr>
          <w:color w:val="000009"/>
          <w:sz w:val="24"/>
        </w:rPr>
        <w:t>о</w:t>
      </w:r>
      <w:r>
        <w:rPr>
          <w:color w:val="000009"/>
          <w:sz w:val="24"/>
        </w:rPr>
        <w:t>вог</w:t>
      </w:r>
      <w:r w:rsidR="00690FBA">
        <w:rPr>
          <w:color w:val="000009"/>
          <w:spacing w:val="-1"/>
          <w:sz w:val="24"/>
        </w:rPr>
        <w:t xml:space="preserve"> </w:t>
      </w:r>
      <w:r w:rsidR="00690FBA">
        <w:rPr>
          <w:color w:val="000009"/>
          <w:spacing w:val="-1"/>
          <w:sz w:val="24"/>
          <w:lang w:val="sr-Cyrl-RS"/>
        </w:rPr>
        <w:t>правилника</w:t>
      </w:r>
    </w:p>
    <w:p w14:paraId="5DAA7E23" w14:textId="77777777" w:rsidR="0063052D" w:rsidRDefault="0063052D">
      <w:pPr>
        <w:sectPr w:rsidR="0063052D">
          <w:pgSz w:w="11900" w:h="16840"/>
          <w:pgMar w:top="1040" w:right="1180" w:bottom="1640" w:left="1180" w:header="0" w:footer="1440" w:gutter="0"/>
          <w:cols w:space="720"/>
        </w:sectPr>
      </w:pPr>
    </w:p>
    <w:p w14:paraId="70B5FC39" w14:textId="296583EE" w:rsidR="0063052D" w:rsidRDefault="00206AC4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4"/>
        <w:rPr>
          <w:i/>
          <w:color w:val="000009"/>
        </w:rPr>
      </w:pPr>
      <w:r>
        <w:rPr>
          <w:color w:val="000009"/>
          <w:sz w:val="24"/>
        </w:rPr>
        <w:lastRenderedPageBreak/>
        <w:t xml:space="preserve">извештаје о коришћењу донација, у складу са чланом 13. </w:t>
      </w:r>
      <w:r w:rsidR="00690FBA">
        <w:rPr>
          <w:color w:val="000009"/>
          <w:sz w:val="24"/>
        </w:rPr>
        <w:t>О</w:t>
      </w:r>
      <w:r>
        <w:rPr>
          <w:color w:val="000009"/>
          <w:sz w:val="24"/>
        </w:rPr>
        <w:t>вог</w:t>
      </w:r>
      <w:r w:rsidR="00690FBA">
        <w:rPr>
          <w:color w:val="000009"/>
          <w:spacing w:val="-5"/>
          <w:sz w:val="24"/>
        </w:rPr>
        <w:t xml:space="preserve"> </w:t>
      </w:r>
      <w:r w:rsidR="00690FBA">
        <w:rPr>
          <w:color w:val="000009"/>
          <w:spacing w:val="-5"/>
          <w:sz w:val="24"/>
          <w:lang w:val="sr-Cyrl-RS"/>
        </w:rPr>
        <w:t>правилника</w:t>
      </w:r>
      <w:r>
        <w:rPr>
          <w:i/>
          <w:color w:val="000009"/>
          <w:sz w:val="24"/>
        </w:rPr>
        <w:t>.</w:t>
      </w:r>
    </w:p>
    <w:p w14:paraId="109A0C0C" w14:textId="77777777" w:rsidR="0063052D" w:rsidRDefault="0063052D">
      <w:pPr>
        <w:pStyle w:val="BodyText"/>
        <w:spacing w:before="2"/>
        <w:rPr>
          <w:i/>
          <w:sz w:val="22"/>
        </w:rPr>
      </w:pPr>
    </w:p>
    <w:p w14:paraId="00CCED39" w14:textId="5195C743" w:rsidR="0063052D" w:rsidRDefault="00206AC4">
      <w:pPr>
        <w:pStyle w:val="BodyText"/>
        <w:spacing w:before="1"/>
        <w:ind w:left="118" w:right="125"/>
        <w:jc w:val="both"/>
      </w:pPr>
      <w:r>
        <w:rPr>
          <w:color w:val="000009"/>
        </w:rPr>
        <w:t>Подаци из евиденција из става 1. овог члана о</w:t>
      </w:r>
      <w:r w:rsidR="00187E6E">
        <w:rPr>
          <w:color w:val="000009"/>
        </w:rPr>
        <w:t>бјављују се на сајту</w:t>
      </w:r>
      <w:r w:rsidR="00690FBA">
        <w:rPr>
          <w:color w:val="000009"/>
        </w:rPr>
        <w:t xml:space="preserve"> </w:t>
      </w:r>
      <w:r w:rsidR="00690FBA">
        <w:rPr>
          <w:color w:val="000009"/>
          <w:lang w:val="sr-Cyrl-RS"/>
        </w:rPr>
        <w:t>Школе</w:t>
      </w:r>
      <w:r>
        <w:rPr>
          <w:color w:val="000009"/>
        </w:rPr>
        <w:t>, уз поштовање прописа о заштити података о личности.</w:t>
      </w:r>
    </w:p>
    <w:p w14:paraId="50B55469" w14:textId="77777777" w:rsidR="0063052D" w:rsidRDefault="0063052D">
      <w:pPr>
        <w:pStyle w:val="BodyText"/>
      </w:pPr>
    </w:p>
    <w:p w14:paraId="57741C88" w14:textId="77777777" w:rsidR="0063052D" w:rsidRDefault="00206AC4">
      <w:pPr>
        <w:pStyle w:val="Heading1"/>
        <w:spacing w:line="480" w:lineRule="auto"/>
        <w:ind w:left="1948" w:right="1934"/>
        <w:jc w:val="center"/>
      </w:pPr>
      <w:r>
        <w:rPr>
          <w:color w:val="000009"/>
        </w:rPr>
        <w:t>Извештавање о реализацији и коришћењу донације Члан 13.</w:t>
      </w:r>
    </w:p>
    <w:p w14:paraId="1C77714A" w14:textId="5BC8B9A1" w:rsidR="0063052D" w:rsidRDefault="00690FBA">
      <w:pPr>
        <w:pStyle w:val="BodyText"/>
        <w:ind w:left="118"/>
        <w:jc w:val="both"/>
      </w:pPr>
      <w:r w:rsidRPr="00690FBA">
        <w:rPr>
          <w:color w:val="000009"/>
          <w:lang w:val="sr-Cyrl-RS"/>
        </w:rPr>
        <w:t>Школа је</w:t>
      </w:r>
      <w:r w:rsidR="00206AC4">
        <w:rPr>
          <w:i/>
          <w:color w:val="000009"/>
        </w:rPr>
        <w:t xml:space="preserve"> </w:t>
      </w:r>
      <w:r>
        <w:rPr>
          <w:color w:val="000009"/>
        </w:rPr>
        <w:t>дужна</w:t>
      </w:r>
      <w:r w:rsidR="00206AC4">
        <w:rPr>
          <w:color w:val="000009"/>
        </w:rPr>
        <w:t xml:space="preserve"> да донацију користи наменски, у складу са уговором о донацији.</w:t>
      </w:r>
    </w:p>
    <w:p w14:paraId="2D41DC3B" w14:textId="77777777" w:rsidR="0063052D" w:rsidRDefault="0063052D">
      <w:pPr>
        <w:pStyle w:val="BodyText"/>
        <w:spacing w:before="3"/>
        <w:rPr>
          <w:sz w:val="22"/>
        </w:rPr>
      </w:pPr>
    </w:p>
    <w:p w14:paraId="52AA8DB0" w14:textId="4FF976E3" w:rsidR="0063052D" w:rsidRDefault="00206AC4">
      <w:pPr>
        <w:pStyle w:val="BodyText"/>
        <w:ind w:left="118" w:right="113"/>
        <w:jc w:val="both"/>
      </w:pPr>
      <w:r>
        <w:rPr>
          <w:color w:val="000009"/>
        </w:rPr>
        <w:t>Ненаменско коришћење средстава прибављених донацијом санкционише се у складу са прописима о запосленим у јавним службама</w:t>
      </w:r>
      <w:r w:rsidR="00187E6E">
        <w:rPr>
          <w:color w:val="000009"/>
          <w:lang w:val="sr-Cyrl-RS"/>
        </w:rPr>
        <w:t xml:space="preserve"> и другим законим</w:t>
      </w:r>
      <w:r>
        <w:rPr>
          <w:color w:val="000009"/>
        </w:rPr>
        <w:t>.</w:t>
      </w:r>
    </w:p>
    <w:p w14:paraId="740A7300" w14:textId="77777777" w:rsidR="0063052D" w:rsidRDefault="0063052D">
      <w:pPr>
        <w:pStyle w:val="BodyText"/>
      </w:pPr>
    </w:p>
    <w:p w14:paraId="4FEAAD94" w14:textId="3F61DDB4" w:rsidR="0063052D" w:rsidRDefault="00690FBA">
      <w:pPr>
        <w:ind w:left="118" w:right="111"/>
        <w:jc w:val="both"/>
        <w:rPr>
          <w:sz w:val="24"/>
        </w:rPr>
      </w:pPr>
      <w:r w:rsidRPr="00690FBA">
        <w:rPr>
          <w:color w:val="000009"/>
          <w:sz w:val="24"/>
        </w:rPr>
        <w:t>Директор</w:t>
      </w:r>
      <w:r>
        <w:rPr>
          <w:i/>
          <w:color w:val="000009"/>
          <w:sz w:val="24"/>
        </w:rPr>
        <w:t xml:space="preserve"> </w:t>
      </w:r>
      <w:r w:rsidR="00206AC4">
        <w:rPr>
          <w:i/>
          <w:color w:val="000009"/>
          <w:sz w:val="24"/>
        </w:rPr>
        <w:t xml:space="preserve"> </w:t>
      </w:r>
      <w:r w:rsidR="00206AC4">
        <w:rPr>
          <w:color w:val="000009"/>
          <w:sz w:val="24"/>
        </w:rPr>
        <w:t>сачињава извештај о реализацији донације који доставља даваоцу донације.</w:t>
      </w:r>
    </w:p>
    <w:p w14:paraId="7911D3DD" w14:textId="77777777" w:rsidR="0063052D" w:rsidRDefault="0063052D">
      <w:pPr>
        <w:pStyle w:val="BodyText"/>
        <w:spacing w:before="3"/>
        <w:rPr>
          <w:sz w:val="22"/>
        </w:rPr>
      </w:pPr>
    </w:p>
    <w:p w14:paraId="3BF9C1F7" w14:textId="5C1F1E7E" w:rsidR="0063052D" w:rsidRDefault="00206AC4">
      <w:pPr>
        <w:pStyle w:val="BodyText"/>
        <w:ind w:left="118" w:right="113"/>
        <w:jc w:val="both"/>
      </w:pPr>
      <w:r>
        <w:rPr>
          <w:color w:val="000009"/>
        </w:rPr>
        <w:t>На основу еви</w:t>
      </w:r>
      <w:r w:rsidR="00690FBA">
        <w:rPr>
          <w:color w:val="000009"/>
        </w:rPr>
        <w:t>денције из члана 12. овог члана директор</w:t>
      </w:r>
      <w:r>
        <w:rPr>
          <w:i/>
          <w:color w:val="000009"/>
        </w:rPr>
        <w:t xml:space="preserve"> </w:t>
      </w:r>
      <w:r w:rsidR="00690FBA">
        <w:rPr>
          <w:color w:val="000009"/>
        </w:rPr>
        <w:t>годишње доставља</w:t>
      </w:r>
      <w:r w:rsidR="00E341EF">
        <w:rPr>
          <w:color w:val="000009"/>
        </w:rPr>
        <w:t xml:space="preserve"> </w:t>
      </w:r>
      <w:r w:rsidR="00690FBA">
        <w:rPr>
          <w:color w:val="000009"/>
        </w:rPr>
        <w:t xml:space="preserve">школском одбору </w:t>
      </w:r>
      <w:r w:rsidR="00690FBA">
        <w:rPr>
          <w:color w:val="000009"/>
          <w:lang w:val="sr-Cyrl-RS"/>
        </w:rPr>
        <w:t>Школе</w:t>
      </w:r>
      <w:r>
        <w:rPr>
          <w:i/>
          <w:color w:val="000009"/>
        </w:rPr>
        <w:t xml:space="preserve"> </w:t>
      </w:r>
      <w:r w:rsidR="00E341EF" w:rsidRPr="00E341EF">
        <w:rPr>
          <w:color w:val="000009"/>
          <w:lang w:val="sr-Cyrl-RS"/>
        </w:rPr>
        <w:t xml:space="preserve">и савету родитеља </w:t>
      </w:r>
      <w:r w:rsidR="00E341EF">
        <w:rPr>
          <w:color w:val="000009"/>
          <w:lang w:val="sr-Cyrl-RS"/>
        </w:rPr>
        <w:t xml:space="preserve">Школе </w:t>
      </w:r>
      <w:r w:rsidRPr="00E341EF">
        <w:rPr>
          <w:color w:val="000009"/>
        </w:rPr>
        <w:t>збирни</w:t>
      </w:r>
      <w:r>
        <w:rPr>
          <w:color w:val="000009"/>
        </w:rPr>
        <w:t xml:space="preserve"> извештај о свим примљеним донацијама, који садржи податке о: броју и предмету предложених донација; броју и предмету потписаних уговора о донацијама; њиховој реализацији; броју одбијених предлога за давање донација и разлозима због којих су ови предлози одбијени.</w:t>
      </w:r>
    </w:p>
    <w:p w14:paraId="77930428" w14:textId="77777777" w:rsidR="0063052D" w:rsidRDefault="0063052D">
      <w:pPr>
        <w:pStyle w:val="BodyText"/>
        <w:spacing w:before="3"/>
        <w:rPr>
          <w:sz w:val="22"/>
        </w:rPr>
      </w:pPr>
    </w:p>
    <w:p w14:paraId="735FF2BE" w14:textId="77777777" w:rsidR="004611D4" w:rsidRDefault="00206AC4">
      <w:pPr>
        <w:pStyle w:val="BodyText"/>
        <w:ind w:left="118" w:right="113"/>
        <w:jc w:val="both"/>
        <w:rPr>
          <w:color w:val="000009"/>
          <w:lang w:val="sr-Cyrl-RS"/>
        </w:rPr>
      </w:pPr>
      <w:r>
        <w:rPr>
          <w:color w:val="000009"/>
        </w:rPr>
        <w:t xml:space="preserve">Ако предмет донације захтева одржавање или набавку додатне робе или услуга за њено коришћење, </w:t>
      </w:r>
      <w:r w:rsidR="004611D4">
        <w:rPr>
          <w:color w:val="000009"/>
          <w:lang w:val="sr-Cyrl-RS"/>
        </w:rPr>
        <w:t>средства за ову робу или услуге планирају се у финансијском плану школе.</w:t>
      </w:r>
    </w:p>
    <w:p w14:paraId="5E137428" w14:textId="78F1C39F" w:rsidR="0063052D" w:rsidRDefault="004611D4">
      <w:pPr>
        <w:pStyle w:val="BodyText"/>
        <w:ind w:left="118" w:right="113"/>
        <w:jc w:val="both"/>
        <w:rPr>
          <w:i/>
        </w:rPr>
      </w:pPr>
      <w:r>
        <w:rPr>
          <w:color w:val="000009"/>
          <w:lang w:val="sr-Cyrl-RS"/>
        </w:rPr>
        <w:t xml:space="preserve">О потреби набавке робе или услуга намењених предмету донације, </w:t>
      </w:r>
      <w:r w:rsidR="00206AC4">
        <w:rPr>
          <w:color w:val="000009"/>
        </w:rPr>
        <w:t>саставља се и извештај о коришћењу донације, најкасније до 31. јануара текуће године за пре</w:t>
      </w:r>
      <w:r>
        <w:rPr>
          <w:color w:val="000009"/>
        </w:rPr>
        <w:t xml:space="preserve">тходну годину, који се доставља школском одбору </w:t>
      </w:r>
      <w:r>
        <w:rPr>
          <w:color w:val="000009"/>
          <w:lang w:val="sr-Cyrl-RS"/>
        </w:rPr>
        <w:t>Ш</w:t>
      </w:r>
      <w:r>
        <w:rPr>
          <w:color w:val="000009"/>
        </w:rPr>
        <w:t>коле.</w:t>
      </w:r>
    </w:p>
    <w:p w14:paraId="2B5C05AA" w14:textId="77777777" w:rsidR="0063052D" w:rsidRDefault="0063052D">
      <w:pPr>
        <w:pStyle w:val="BodyText"/>
        <w:rPr>
          <w:i/>
        </w:rPr>
      </w:pPr>
    </w:p>
    <w:p w14:paraId="04520A27" w14:textId="77777777" w:rsidR="0063052D" w:rsidRDefault="00206AC4">
      <w:pPr>
        <w:pStyle w:val="Heading1"/>
        <w:ind w:left="1155" w:right="1160"/>
        <w:jc w:val="center"/>
        <w:rPr>
          <w:i/>
        </w:rPr>
      </w:pPr>
      <w:r>
        <w:rPr>
          <w:color w:val="000009"/>
        </w:rPr>
        <w:t xml:space="preserve">Надзор над спровођењем </w:t>
      </w:r>
      <w:r>
        <w:rPr>
          <w:i/>
          <w:color w:val="000009"/>
        </w:rPr>
        <w:t>акта</w:t>
      </w:r>
    </w:p>
    <w:p w14:paraId="5A5C20E8" w14:textId="77777777" w:rsidR="0063052D" w:rsidRDefault="0063052D">
      <w:pPr>
        <w:pStyle w:val="BodyText"/>
        <w:rPr>
          <w:b/>
          <w:i/>
        </w:rPr>
      </w:pPr>
    </w:p>
    <w:p w14:paraId="1B673A9A" w14:textId="77777777" w:rsidR="0063052D" w:rsidRDefault="00206AC4">
      <w:pPr>
        <w:ind w:left="1171" w:right="1160"/>
        <w:jc w:val="center"/>
        <w:rPr>
          <w:b/>
          <w:sz w:val="24"/>
        </w:rPr>
      </w:pPr>
      <w:r>
        <w:rPr>
          <w:b/>
          <w:color w:val="000009"/>
          <w:sz w:val="24"/>
        </w:rPr>
        <w:t>Члан 14.</w:t>
      </w:r>
    </w:p>
    <w:p w14:paraId="623FE303" w14:textId="77777777" w:rsidR="0063052D" w:rsidRDefault="0063052D">
      <w:pPr>
        <w:pStyle w:val="BodyText"/>
        <w:rPr>
          <w:b/>
        </w:rPr>
      </w:pPr>
    </w:p>
    <w:p w14:paraId="47F4C55A" w14:textId="5F6036ED" w:rsidR="0063052D" w:rsidRDefault="004611D4">
      <w:pPr>
        <w:pStyle w:val="BodyText"/>
        <w:ind w:left="118" w:right="102"/>
        <w:jc w:val="both"/>
      </w:pPr>
      <w:r>
        <w:rPr>
          <w:color w:val="000009"/>
        </w:rPr>
        <w:t>Надзор над спровођењем овог правилника</w:t>
      </w:r>
      <w:r w:rsidR="00206AC4">
        <w:rPr>
          <w:i/>
          <w:color w:val="000009"/>
        </w:rPr>
        <w:t xml:space="preserve"> </w:t>
      </w:r>
      <w:r w:rsidR="00206AC4">
        <w:rPr>
          <w:color w:val="000009"/>
        </w:rPr>
        <w:t xml:space="preserve">обавља се у оквирима система за финансијско управљање и </w:t>
      </w:r>
      <w:r w:rsidR="00206AC4">
        <w:rPr>
          <w:color w:val="000009"/>
          <w:spacing w:val="-3"/>
        </w:rPr>
        <w:t xml:space="preserve">контролу који </w:t>
      </w:r>
      <w:r>
        <w:rPr>
          <w:color w:val="000009"/>
        </w:rPr>
        <w:t xml:space="preserve">у </w:t>
      </w:r>
      <w:r>
        <w:rPr>
          <w:color w:val="000009"/>
          <w:lang w:val="sr-Cyrl-RS"/>
        </w:rPr>
        <w:t xml:space="preserve">Школи </w:t>
      </w:r>
      <w:r w:rsidR="00206AC4">
        <w:rPr>
          <w:color w:val="000009"/>
        </w:rPr>
        <w:t xml:space="preserve">функционише у складу са </w:t>
      </w:r>
      <w:r w:rsidR="00206AC4">
        <w:rPr>
          <w:color w:val="000009"/>
          <w:spacing w:val="-3"/>
        </w:rPr>
        <w:t xml:space="preserve">законом који </w:t>
      </w:r>
      <w:r w:rsidR="00206AC4">
        <w:rPr>
          <w:color w:val="000009"/>
        </w:rPr>
        <w:t>уређује буџетски</w:t>
      </w:r>
      <w:r w:rsidR="00206AC4">
        <w:rPr>
          <w:color w:val="000009"/>
          <w:spacing w:val="-1"/>
        </w:rPr>
        <w:t xml:space="preserve"> </w:t>
      </w:r>
      <w:r w:rsidR="00206AC4">
        <w:rPr>
          <w:color w:val="000009"/>
        </w:rPr>
        <w:t>систем.</w:t>
      </w:r>
    </w:p>
    <w:p w14:paraId="1443F0AE" w14:textId="77777777" w:rsidR="0063052D" w:rsidRDefault="0063052D">
      <w:pPr>
        <w:pStyle w:val="BodyText"/>
        <w:rPr>
          <w:sz w:val="26"/>
        </w:rPr>
      </w:pPr>
    </w:p>
    <w:p w14:paraId="0D74F4AB" w14:textId="77777777" w:rsidR="0063052D" w:rsidRDefault="0063052D">
      <w:pPr>
        <w:pStyle w:val="BodyText"/>
        <w:rPr>
          <w:sz w:val="22"/>
        </w:rPr>
      </w:pPr>
    </w:p>
    <w:p w14:paraId="5ADAF31A" w14:textId="77777777" w:rsidR="0063052D" w:rsidRDefault="00206AC4">
      <w:pPr>
        <w:pStyle w:val="Heading1"/>
        <w:numPr>
          <w:ilvl w:val="0"/>
          <w:numId w:val="4"/>
        </w:numPr>
        <w:tabs>
          <w:tab w:val="left" w:pos="3752"/>
        </w:tabs>
        <w:spacing w:line="480" w:lineRule="auto"/>
        <w:ind w:left="2998" w:right="2984" w:firstLine="398"/>
        <w:jc w:val="left"/>
        <w:rPr>
          <w:color w:val="000009"/>
        </w:rPr>
      </w:pPr>
      <w:r>
        <w:rPr>
          <w:color w:val="000009"/>
        </w:rPr>
        <w:t xml:space="preserve">ЗАВРШНЕ </w:t>
      </w:r>
      <w:r>
        <w:rPr>
          <w:color w:val="000009"/>
          <w:spacing w:val="-3"/>
        </w:rPr>
        <w:t xml:space="preserve">ОДРЕДБЕ </w:t>
      </w:r>
      <w:r>
        <w:rPr>
          <w:color w:val="000009"/>
        </w:rPr>
        <w:t>Отпочињање вођења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евиденције</w:t>
      </w:r>
    </w:p>
    <w:p w14:paraId="1CAD0204" w14:textId="77777777" w:rsidR="0063052D" w:rsidRDefault="00206AC4">
      <w:pPr>
        <w:spacing w:before="1"/>
        <w:ind w:left="4312"/>
        <w:rPr>
          <w:b/>
          <w:sz w:val="24"/>
        </w:rPr>
      </w:pPr>
      <w:r>
        <w:rPr>
          <w:b/>
          <w:color w:val="000009"/>
          <w:sz w:val="24"/>
        </w:rPr>
        <w:t>Члан 15.</w:t>
      </w:r>
    </w:p>
    <w:p w14:paraId="34331790" w14:textId="77777777" w:rsidR="0063052D" w:rsidRDefault="0063052D">
      <w:pPr>
        <w:pStyle w:val="BodyText"/>
        <w:spacing w:before="11"/>
        <w:rPr>
          <w:b/>
          <w:sz w:val="23"/>
        </w:rPr>
      </w:pPr>
    </w:p>
    <w:p w14:paraId="271BCD6D" w14:textId="756FCC71" w:rsidR="0063052D" w:rsidRPr="004611D4" w:rsidRDefault="00206AC4">
      <w:pPr>
        <w:pStyle w:val="BodyText"/>
        <w:ind w:left="118" w:right="106"/>
        <w:jc w:val="both"/>
        <w:rPr>
          <w:i/>
          <w:lang w:val="sr-Cyrl-RS"/>
        </w:rPr>
      </w:pPr>
      <w:r>
        <w:rPr>
          <w:color w:val="000009"/>
        </w:rPr>
        <w:t>У року од месе</w:t>
      </w:r>
      <w:r w:rsidR="004611D4">
        <w:rPr>
          <w:color w:val="000009"/>
        </w:rPr>
        <w:t>ц дана од ступања на снагу овог правилника, директор ће</w:t>
      </w:r>
      <w:r>
        <w:rPr>
          <w:i/>
          <w:color w:val="000009"/>
        </w:rPr>
        <w:t xml:space="preserve"> </w:t>
      </w:r>
      <w:r>
        <w:rPr>
          <w:color w:val="000009"/>
        </w:rPr>
        <w:t>именова</w:t>
      </w:r>
      <w:r w:rsidR="004611D4">
        <w:rPr>
          <w:color w:val="000009"/>
          <w:lang w:val="sr-Cyrl-RS"/>
        </w:rPr>
        <w:t>ти</w:t>
      </w:r>
      <w:r>
        <w:rPr>
          <w:color w:val="000009"/>
        </w:rPr>
        <w:t xml:space="preserve"> запосленог или запослене задужене за вође</w:t>
      </w:r>
      <w:r w:rsidR="004611D4">
        <w:rPr>
          <w:color w:val="000009"/>
        </w:rPr>
        <w:t xml:space="preserve">ње евиденције из члана 12. овог </w:t>
      </w:r>
      <w:r w:rsidR="004611D4">
        <w:rPr>
          <w:color w:val="000009"/>
          <w:lang w:val="sr-Cyrl-RS"/>
        </w:rPr>
        <w:t>правилника.</w:t>
      </w:r>
    </w:p>
    <w:p w14:paraId="70A48777" w14:textId="77777777" w:rsidR="0063052D" w:rsidRDefault="0063052D">
      <w:pPr>
        <w:pStyle w:val="BodyText"/>
        <w:spacing w:before="3"/>
        <w:rPr>
          <w:i/>
          <w:sz w:val="22"/>
        </w:rPr>
      </w:pPr>
    </w:p>
    <w:p w14:paraId="72EDDB43" w14:textId="5F721C20" w:rsidR="0063052D" w:rsidRDefault="00206AC4">
      <w:pPr>
        <w:pStyle w:val="BodyText"/>
        <w:ind w:left="118" w:right="106"/>
        <w:jc w:val="both"/>
      </w:pPr>
      <w:r>
        <w:rPr>
          <w:color w:val="000009"/>
        </w:rPr>
        <w:t xml:space="preserve">У року од шест </w:t>
      </w:r>
      <w:r w:rsidR="004611D4">
        <w:rPr>
          <w:color w:val="000009"/>
        </w:rPr>
        <w:t>месеци од ступања на снагу овог правилника</w:t>
      </w:r>
      <w:r>
        <w:rPr>
          <w:color w:val="000009"/>
        </w:rPr>
        <w:t>,</w:t>
      </w:r>
      <w:r w:rsidR="004611D4">
        <w:rPr>
          <w:color w:val="000009"/>
        </w:rPr>
        <w:t xml:space="preserve"> у евиденцију из члана 12. </w:t>
      </w:r>
      <w:r>
        <w:rPr>
          <w:color w:val="000009"/>
        </w:rPr>
        <w:t>задужени запослени унеће постојеће податке о свим примљеним донацијама у текућој и претходној години.</w:t>
      </w:r>
    </w:p>
    <w:p w14:paraId="2A017D12" w14:textId="77777777" w:rsidR="0063052D" w:rsidRDefault="0063052D">
      <w:pPr>
        <w:jc w:val="both"/>
        <w:sectPr w:rsidR="0063052D">
          <w:pgSz w:w="11900" w:h="16840"/>
          <w:pgMar w:top="1060" w:right="1180" w:bottom="1640" w:left="1180" w:header="0" w:footer="1440" w:gutter="0"/>
          <w:cols w:space="720"/>
        </w:sectPr>
      </w:pPr>
    </w:p>
    <w:p w14:paraId="1627EC64" w14:textId="77777777" w:rsidR="0063052D" w:rsidRDefault="00206AC4">
      <w:pPr>
        <w:pStyle w:val="Heading1"/>
        <w:spacing w:before="64" w:line="480" w:lineRule="auto"/>
        <w:ind w:left="4312" w:right="2664" w:hanging="1354"/>
      </w:pPr>
      <w:r>
        <w:rPr>
          <w:color w:val="000009"/>
        </w:rPr>
        <w:lastRenderedPageBreak/>
        <w:t>Објављивање и ступање на снагу Члан 16.</w:t>
      </w:r>
    </w:p>
    <w:p w14:paraId="14A46B6F" w14:textId="681EB7CA" w:rsidR="0063052D" w:rsidRDefault="004611D4">
      <w:pPr>
        <w:pStyle w:val="BodyText"/>
        <w:spacing w:line="463" w:lineRule="auto"/>
        <w:ind w:left="118" w:right="1106"/>
      </w:pPr>
      <w:r>
        <w:rPr>
          <w:color w:val="000009"/>
        </w:rPr>
        <w:t xml:space="preserve">Овај правилник </w:t>
      </w:r>
      <w:r w:rsidR="00206AC4">
        <w:rPr>
          <w:color w:val="000009"/>
        </w:rPr>
        <w:t>објављује се на оглас</w:t>
      </w:r>
      <w:r>
        <w:rPr>
          <w:color w:val="000009"/>
        </w:rPr>
        <w:t>ној табли и на веб презентацији</w:t>
      </w:r>
      <w:r>
        <w:rPr>
          <w:color w:val="000009"/>
          <w:lang w:val="sr-Cyrl-RS"/>
        </w:rPr>
        <w:t xml:space="preserve"> Школе.</w:t>
      </w:r>
      <w:r>
        <w:rPr>
          <w:color w:val="000009"/>
        </w:rPr>
        <w:t xml:space="preserve"> Овај правилник </w:t>
      </w:r>
      <w:r w:rsidR="00206AC4">
        <w:rPr>
          <w:color w:val="000009"/>
        </w:rPr>
        <w:t>ступа на снагу осам дана од дана објављивања.</w:t>
      </w:r>
    </w:p>
    <w:p w14:paraId="02BA3029" w14:textId="77777777" w:rsidR="0063052D" w:rsidRDefault="0063052D">
      <w:pPr>
        <w:pStyle w:val="BodyText"/>
        <w:spacing w:before="7"/>
        <w:rPr>
          <w:sz w:val="25"/>
        </w:rPr>
      </w:pPr>
    </w:p>
    <w:p w14:paraId="3BD6362A" w14:textId="06339056" w:rsidR="0063052D" w:rsidRDefault="00206AC4">
      <w:pPr>
        <w:pStyle w:val="BodyText"/>
        <w:tabs>
          <w:tab w:val="left" w:pos="3663"/>
        </w:tabs>
        <w:ind w:left="118"/>
        <w:rPr>
          <w:color w:val="000009"/>
          <w:spacing w:val="-5"/>
          <w:lang w:val="sr-Cyrl-RS"/>
        </w:rPr>
      </w:pPr>
      <w:r>
        <w:rPr>
          <w:color w:val="000009"/>
        </w:rPr>
        <w:tab/>
        <w:t xml:space="preserve">ПРЕДСЕДНИК </w:t>
      </w:r>
      <w:r w:rsidR="004611D4">
        <w:rPr>
          <w:color w:val="000009"/>
          <w:spacing w:val="-5"/>
        </w:rPr>
        <w:t xml:space="preserve"> </w:t>
      </w:r>
      <w:r w:rsidR="004611D4">
        <w:rPr>
          <w:color w:val="000009"/>
          <w:spacing w:val="-5"/>
          <w:lang w:val="sr-Cyrl-RS"/>
        </w:rPr>
        <w:t>ШКОЛСКОГ ОДБОРА</w:t>
      </w:r>
    </w:p>
    <w:p w14:paraId="3052C718" w14:textId="0D9D21B9" w:rsidR="00187E6E" w:rsidRDefault="00187E6E" w:rsidP="00187E6E">
      <w:pPr>
        <w:pStyle w:val="BodyText"/>
        <w:tabs>
          <w:tab w:val="left" w:pos="3663"/>
        </w:tabs>
        <w:ind w:left="118"/>
        <w:jc w:val="center"/>
        <w:rPr>
          <w:color w:val="000009"/>
          <w:spacing w:val="-5"/>
          <w:lang w:val="sr-Cyrl-RS"/>
        </w:rPr>
      </w:pPr>
      <w:r>
        <w:rPr>
          <w:color w:val="000009"/>
          <w:spacing w:val="-5"/>
          <w:lang w:val="sr-Cyrl-RS"/>
        </w:rPr>
        <w:t xml:space="preserve">                              Лепосава Миловановић</w:t>
      </w:r>
    </w:p>
    <w:p w14:paraId="065E80FD" w14:textId="77777777" w:rsidR="00187E6E" w:rsidRDefault="00187E6E" w:rsidP="00187E6E">
      <w:pPr>
        <w:pStyle w:val="BodyText"/>
        <w:tabs>
          <w:tab w:val="left" w:pos="3663"/>
        </w:tabs>
        <w:ind w:left="118"/>
        <w:jc w:val="center"/>
        <w:rPr>
          <w:color w:val="000009"/>
          <w:spacing w:val="-5"/>
          <w:lang w:val="sr-Cyrl-RS"/>
        </w:rPr>
      </w:pPr>
    </w:p>
    <w:p w14:paraId="72871631" w14:textId="77777777" w:rsidR="00187E6E" w:rsidRDefault="00187E6E" w:rsidP="00187E6E">
      <w:pPr>
        <w:pStyle w:val="BodyText"/>
        <w:tabs>
          <w:tab w:val="left" w:pos="3663"/>
        </w:tabs>
        <w:ind w:left="118"/>
        <w:jc w:val="center"/>
        <w:rPr>
          <w:color w:val="000009"/>
          <w:spacing w:val="-5"/>
          <w:lang w:val="sr-Cyrl-RS"/>
        </w:rPr>
      </w:pPr>
    </w:p>
    <w:p w14:paraId="18DF7163" w14:textId="77777777" w:rsidR="00187E6E" w:rsidRDefault="00187E6E">
      <w:pPr>
        <w:pStyle w:val="BodyText"/>
        <w:tabs>
          <w:tab w:val="left" w:pos="3663"/>
        </w:tabs>
        <w:ind w:left="118"/>
        <w:rPr>
          <w:color w:val="000009"/>
          <w:spacing w:val="-5"/>
          <w:lang w:val="sr-Cyrl-RS"/>
        </w:rPr>
      </w:pPr>
    </w:p>
    <w:p w14:paraId="5865324E" w14:textId="06BA8747" w:rsidR="00187E6E" w:rsidRDefault="00187E6E">
      <w:pPr>
        <w:pStyle w:val="BodyText"/>
        <w:tabs>
          <w:tab w:val="left" w:pos="3663"/>
        </w:tabs>
        <w:ind w:left="118"/>
        <w:rPr>
          <w:color w:val="000009"/>
          <w:spacing w:val="-5"/>
          <w:lang w:val="sr-Cyrl-RS"/>
        </w:rPr>
      </w:pPr>
      <w:r>
        <w:rPr>
          <w:color w:val="000009"/>
          <w:spacing w:val="-5"/>
          <w:lang w:val="sr-Cyrl-RS"/>
        </w:rPr>
        <w:t>Правилник је објављен на огласној табли школе и школском сајту 26.06.2026.године и ступа на снагу 04.јула 2026.године.</w:t>
      </w:r>
    </w:p>
    <w:p w14:paraId="60237871" w14:textId="3A65BBF7" w:rsidR="00187E6E" w:rsidRDefault="00187E6E" w:rsidP="00187E6E">
      <w:pPr>
        <w:pStyle w:val="BodyText"/>
        <w:tabs>
          <w:tab w:val="left" w:pos="3663"/>
        </w:tabs>
        <w:ind w:left="118"/>
        <w:jc w:val="right"/>
        <w:rPr>
          <w:color w:val="000009"/>
          <w:spacing w:val="-5"/>
          <w:lang w:val="sr-Cyrl-RS"/>
        </w:rPr>
      </w:pPr>
      <w:r>
        <w:rPr>
          <w:color w:val="000009"/>
          <w:spacing w:val="-5"/>
          <w:lang w:val="sr-Cyrl-RS"/>
        </w:rPr>
        <w:t>Секретар школе</w:t>
      </w:r>
    </w:p>
    <w:p w14:paraId="176936BD" w14:textId="4C07CB7C" w:rsidR="00187E6E" w:rsidRDefault="00187E6E" w:rsidP="00187E6E">
      <w:pPr>
        <w:pStyle w:val="BodyText"/>
        <w:tabs>
          <w:tab w:val="left" w:pos="3663"/>
        </w:tabs>
        <w:ind w:left="118"/>
        <w:jc w:val="right"/>
        <w:rPr>
          <w:color w:val="000009"/>
          <w:spacing w:val="-5"/>
          <w:lang w:val="sr-Cyrl-RS"/>
        </w:rPr>
      </w:pPr>
      <w:r>
        <w:rPr>
          <w:color w:val="000009"/>
          <w:spacing w:val="-5"/>
          <w:lang w:val="sr-Cyrl-RS"/>
        </w:rPr>
        <w:t>Дарко Чађеновић</w:t>
      </w:r>
    </w:p>
    <w:p w14:paraId="6216238B" w14:textId="77777777" w:rsidR="00187E6E" w:rsidRPr="004611D4" w:rsidRDefault="00187E6E" w:rsidP="00187E6E">
      <w:pPr>
        <w:pStyle w:val="BodyText"/>
        <w:tabs>
          <w:tab w:val="left" w:pos="3663"/>
        </w:tabs>
        <w:ind w:left="118"/>
        <w:jc w:val="right"/>
        <w:rPr>
          <w:color w:val="000009"/>
          <w:spacing w:val="-4"/>
          <w:lang w:val="sr-Cyrl-RS"/>
        </w:rPr>
      </w:pPr>
    </w:p>
    <w:p w14:paraId="7D7D9BDE" w14:textId="77777777" w:rsidR="004611D4" w:rsidRDefault="004611D4">
      <w:pPr>
        <w:pStyle w:val="BodyText"/>
        <w:tabs>
          <w:tab w:val="left" w:pos="3663"/>
        </w:tabs>
        <w:ind w:left="118"/>
      </w:pPr>
    </w:p>
    <w:p w14:paraId="23E8B59D" w14:textId="5A0504FC" w:rsidR="0063052D" w:rsidRDefault="004611D4">
      <w:pPr>
        <w:pStyle w:val="BodyText"/>
        <w:rPr>
          <w:lang w:val="sr-Cyrl-RS"/>
        </w:rPr>
      </w:pPr>
      <w:r>
        <w:rPr>
          <w:lang w:val="sr-Cyrl-RS"/>
        </w:rPr>
        <w:t xml:space="preserve">  Деловодни број</w:t>
      </w:r>
      <w:r w:rsidR="00187E6E">
        <w:rPr>
          <w:lang w:val="sr-Cyrl-RS"/>
        </w:rPr>
        <w:t xml:space="preserve"> 542/2026 од 26.06.2026.године</w:t>
      </w:r>
    </w:p>
    <w:p w14:paraId="6A5EA859" w14:textId="77777777" w:rsidR="004611D4" w:rsidRPr="004611D4" w:rsidRDefault="004611D4">
      <w:pPr>
        <w:pStyle w:val="BodyText"/>
        <w:rPr>
          <w:lang w:val="sr-Cyrl-RS"/>
        </w:rPr>
      </w:pPr>
    </w:p>
    <w:sectPr w:rsidR="004611D4" w:rsidRPr="004611D4">
      <w:footerReference w:type="default" r:id="rId8"/>
      <w:pgSz w:w="11900" w:h="16840"/>
      <w:pgMar w:top="1380" w:right="1180" w:bottom="1220" w:left="11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455D" w14:textId="77777777" w:rsidR="00426540" w:rsidRDefault="00426540">
      <w:r>
        <w:separator/>
      </w:r>
    </w:p>
  </w:endnote>
  <w:endnote w:type="continuationSeparator" w:id="0">
    <w:p w14:paraId="479EA7D0" w14:textId="77777777" w:rsidR="00426540" w:rsidRDefault="0042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097F" w14:textId="68219769" w:rsidR="0063052D" w:rsidRDefault="000747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4BA5FF7F" wp14:editId="35C881A0">
              <wp:simplePos x="0" y="0"/>
              <wp:positionH relativeFrom="page">
                <wp:posOffset>6614160</wp:posOffset>
              </wp:positionH>
              <wp:positionV relativeFrom="page">
                <wp:posOffset>9639300</wp:posOffset>
              </wp:positionV>
              <wp:extent cx="165100" cy="188595"/>
              <wp:effectExtent l="0" t="0" r="0" b="0"/>
              <wp:wrapNone/>
              <wp:docPr id="2835501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980F2" w14:textId="77777777" w:rsidR="0063052D" w:rsidRDefault="00206AC4">
                          <w:pPr>
                            <w:spacing w:before="20"/>
                            <w:ind w:left="60"/>
                            <w:rPr>
                              <w:rFonts w:ascii="DejaVu San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C33">
                            <w:rPr>
                              <w:rFonts w:ascii="DejaVu Sans"/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5FF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0.8pt;margin-top:759pt;width:13pt;height:14.8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ClsQ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" filled="f" stroked="f">
              <v:textbox inset="0,0,0,0">
                <w:txbxContent>
                  <w:p w14:paraId="672980F2" w14:textId="77777777" w:rsidR="0063052D" w:rsidRDefault="00206AC4">
                    <w:pPr>
                      <w:spacing w:before="20"/>
                      <w:ind w:left="60"/>
                      <w:rPr>
                        <w:rFonts w:ascii="DejaVu Sans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C33">
                      <w:rPr>
                        <w:rFonts w:ascii="DejaVu Sans"/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6B503" w14:textId="48E498BD" w:rsidR="0063052D" w:rsidRDefault="000747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3A4794F0" wp14:editId="73741F60">
              <wp:simplePos x="0" y="0"/>
              <wp:positionH relativeFrom="page">
                <wp:posOffset>6432550</wp:posOffset>
              </wp:positionH>
              <wp:positionV relativeFrom="page">
                <wp:posOffset>9904730</wp:posOffset>
              </wp:positionV>
              <wp:extent cx="254000" cy="188595"/>
              <wp:effectExtent l="0" t="0" r="0" b="0"/>
              <wp:wrapNone/>
              <wp:docPr id="21303814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2DFAC" w14:textId="77777777" w:rsidR="0063052D" w:rsidRDefault="00206AC4">
                          <w:pPr>
                            <w:spacing w:before="20"/>
                            <w:ind w:left="60"/>
                            <w:rPr>
                              <w:rFonts w:ascii="DejaVu San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C33">
                            <w:rPr>
                              <w:rFonts w:ascii="DejaVu Sans"/>
                              <w:noProof/>
                              <w:color w:val="00000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794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pt;margin-top:779.9pt;width:20pt;height:14.8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" filled="f" stroked="f">
              <v:textbox inset="0,0,0,0">
                <w:txbxContent>
                  <w:p w14:paraId="6A02DFAC" w14:textId="77777777" w:rsidR="0063052D" w:rsidRDefault="00206AC4">
                    <w:pPr>
                      <w:spacing w:before="20"/>
                      <w:ind w:left="60"/>
                      <w:rPr>
                        <w:rFonts w:ascii="DejaVu Sans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C33">
                      <w:rPr>
                        <w:rFonts w:ascii="DejaVu Sans"/>
                        <w:noProof/>
                        <w:color w:val="00000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8CD56" w14:textId="77777777" w:rsidR="00426540" w:rsidRDefault="00426540">
      <w:r>
        <w:separator/>
      </w:r>
    </w:p>
  </w:footnote>
  <w:footnote w:type="continuationSeparator" w:id="0">
    <w:p w14:paraId="465B0630" w14:textId="77777777" w:rsidR="00426540" w:rsidRDefault="0042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13F1"/>
    <w:multiLevelType w:val="hybridMultilevel"/>
    <w:tmpl w:val="8872089C"/>
    <w:lvl w:ilvl="0" w:tplc="AE24318E">
      <w:numFmt w:val="bullet"/>
      <w:lvlText w:val="-"/>
      <w:lvlJc w:val="left"/>
      <w:pPr>
        <w:ind w:left="838" w:hanging="360"/>
      </w:pPr>
      <w:rPr>
        <w:rFonts w:hint="default"/>
        <w:spacing w:val="-6"/>
        <w:w w:val="100"/>
        <w:lang w:eastAsia="en-US" w:bidi="ar-SA"/>
      </w:rPr>
    </w:lvl>
    <w:lvl w:ilvl="1" w:tplc="79808DE2">
      <w:numFmt w:val="bullet"/>
      <w:lvlText w:val="•"/>
      <w:lvlJc w:val="left"/>
      <w:pPr>
        <w:ind w:left="1710" w:hanging="360"/>
      </w:pPr>
      <w:rPr>
        <w:rFonts w:hint="default"/>
        <w:lang w:eastAsia="en-US" w:bidi="ar-SA"/>
      </w:rPr>
    </w:lvl>
    <w:lvl w:ilvl="2" w:tplc="9212621A">
      <w:numFmt w:val="bullet"/>
      <w:lvlText w:val="•"/>
      <w:lvlJc w:val="left"/>
      <w:pPr>
        <w:ind w:left="2580" w:hanging="360"/>
      </w:pPr>
      <w:rPr>
        <w:rFonts w:hint="default"/>
        <w:lang w:eastAsia="en-US" w:bidi="ar-SA"/>
      </w:rPr>
    </w:lvl>
    <w:lvl w:ilvl="3" w:tplc="F558F904">
      <w:numFmt w:val="bullet"/>
      <w:lvlText w:val="•"/>
      <w:lvlJc w:val="left"/>
      <w:pPr>
        <w:ind w:left="3450" w:hanging="360"/>
      </w:pPr>
      <w:rPr>
        <w:rFonts w:hint="default"/>
        <w:lang w:eastAsia="en-US" w:bidi="ar-SA"/>
      </w:rPr>
    </w:lvl>
    <w:lvl w:ilvl="4" w:tplc="8F809978">
      <w:numFmt w:val="bullet"/>
      <w:lvlText w:val="•"/>
      <w:lvlJc w:val="left"/>
      <w:pPr>
        <w:ind w:left="4320" w:hanging="360"/>
      </w:pPr>
      <w:rPr>
        <w:rFonts w:hint="default"/>
        <w:lang w:eastAsia="en-US" w:bidi="ar-SA"/>
      </w:rPr>
    </w:lvl>
    <w:lvl w:ilvl="5" w:tplc="32BCB7D0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6" w:tplc="140C940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D98A45DA">
      <w:numFmt w:val="bullet"/>
      <w:lvlText w:val="•"/>
      <w:lvlJc w:val="left"/>
      <w:pPr>
        <w:ind w:left="6930" w:hanging="360"/>
      </w:pPr>
      <w:rPr>
        <w:rFonts w:hint="default"/>
        <w:lang w:eastAsia="en-US" w:bidi="ar-SA"/>
      </w:rPr>
    </w:lvl>
    <w:lvl w:ilvl="8" w:tplc="0DCEE54C">
      <w:numFmt w:val="bullet"/>
      <w:lvlText w:val="•"/>
      <w:lvlJc w:val="left"/>
      <w:pPr>
        <w:ind w:left="7800" w:hanging="360"/>
      </w:pPr>
      <w:rPr>
        <w:rFonts w:hint="default"/>
        <w:lang w:eastAsia="en-US" w:bidi="ar-SA"/>
      </w:rPr>
    </w:lvl>
  </w:abstractNum>
  <w:abstractNum w:abstractNumId="1" w15:restartNumberingAfterBreak="0">
    <w:nsid w:val="3B6B2C88"/>
    <w:multiLevelType w:val="hybridMultilevel"/>
    <w:tmpl w:val="2B1C5816"/>
    <w:lvl w:ilvl="0" w:tplc="95627448">
      <w:start w:val="1"/>
      <w:numFmt w:val="upperRoman"/>
      <w:lvlText w:val="%1."/>
      <w:lvlJc w:val="left"/>
      <w:pPr>
        <w:ind w:left="4032" w:hanging="214"/>
        <w:jc w:val="right"/>
      </w:pPr>
      <w:rPr>
        <w:rFonts w:hint="default"/>
        <w:b/>
        <w:bCs/>
        <w:spacing w:val="-9"/>
        <w:w w:val="100"/>
        <w:lang w:eastAsia="en-US" w:bidi="ar-SA"/>
      </w:rPr>
    </w:lvl>
    <w:lvl w:ilvl="1" w:tplc="4A52A0E4">
      <w:numFmt w:val="bullet"/>
      <w:lvlText w:val="•"/>
      <w:lvlJc w:val="left"/>
      <w:pPr>
        <w:ind w:left="4590" w:hanging="214"/>
      </w:pPr>
      <w:rPr>
        <w:rFonts w:hint="default"/>
        <w:lang w:eastAsia="en-US" w:bidi="ar-SA"/>
      </w:rPr>
    </w:lvl>
    <w:lvl w:ilvl="2" w:tplc="D8DE7F64">
      <w:numFmt w:val="bullet"/>
      <w:lvlText w:val="•"/>
      <w:lvlJc w:val="left"/>
      <w:pPr>
        <w:ind w:left="5140" w:hanging="214"/>
      </w:pPr>
      <w:rPr>
        <w:rFonts w:hint="default"/>
        <w:lang w:eastAsia="en-US" w:bidi="ar-SA"/>
      </w:rPr>
    </w:lvl>
    <w:lvl w:ilvl="3" w:tplc="C080818A">
      <w:numFmt w:val="bullet"/>
      <w:lvlText w:val="•"/>
      <w:lvlJc w:val="left"/>
      <w:pPr>
        <w:ind w:left="5690" w:hanging="214"/>
      </w:pPr>
      <w:rPr>
        <w:rFonts w:hint="default"/>
        <w:lang w:eastAsia="en-US" w:bidi="ar-SA"/>
      </w:rPr>
    </w:lvl>
    <w:lvl w:ilvl="4" w:tplc="219CEA6C">
      <w:numFmt w:val="bullet"/>
      <w:lvlText w:val="•"/>
      <w:lvlJc w:val="left"/>
      <w:pPr>
        <w:ind w:left="6240" w:hanging="214"/>
      </w:pPr>
      <w:rPr>
        <w:rFonts w:hint="default"/>
        <w:lang w:eastAsia="en-US" w:bidi="ar-SA"/>
      </w:rPr>
    </w:lvl>
    <w:lvl w:ilvl="5" w:tplc="B6C2E800">
      <w:numFmt w:val="bullet"/>
      <w:lvlText w:val="•"/>
      <w:lvlJc w:val="left"/>
      <w:pPr>
        <w:ind w:left="6790" w:hanging="214"/>
      </w:pPr>
      <w:rPr>
        <w:rFonts w:hint="default"/>
        <w:lang w:eastAsia="en-US" w:bidi="ar-SA"/>
      </w:rPr>
    </w:lvl>
    <w:lvl w:ilvl="6" w:tplc="DCB6C024">
      <w:numFmt w:val="bullet"/>
      <w:lvlText w:val="•"/>
      <w:lvlJc w:val="left"/>
      <w:pPr>
        <w:ind w:left="7340" w:hanging="214"/>
      </w:pPr>
      <w:rPr>
        <w:rFonts w:hint="default"/>
        <w:lang w:eastAsia="en-US" w:bidi="ar-SA"/>
      </w:rPr>
    </w:lvl>
    <w:lvl w:ilvl="7" w:tplc="A49CA648">
      <w:numFmt w:val="bullet"/>
      <w:lvlText w:val="•"/>
      <w:lvlJc w:val="left"/>
      <w:pPr>
        <w:ind w:left="7890" w:hanging="214"/>
      </w:pPr>
      <w:rPr>
        <w:rFonts w:hint="default"/>
        <w:lang w:eastAsia="en-US" w:bidi="ar-SA"/>
      </w:rPr>
    </w:lvl>
    <w:lvl w:ilvl="8" w:tplc="844CEE8A">
      <w:numFmt w:val="bullet"/>
      <w:lvlText w:val="•"/>
      <w:lvlJc w:val="left"/>
      <w:pPr>
        <w:ind w:left="8440" w:hanging="214"/>
      </w:pPr>
      <w:rPr>
        <w:rFonts w:hint="default"/>
        <w:lang w:eastAsia="en-US" w:bidi="ar-SA"/>
      </w:rPr>
    </w:lvl>
  </w:abstractNum>
  <w:abstractNum w:abstractNumId="2" w15:restartNumberingAfterBreak="0">
    <w:nsid w:val="62DA1140"/>
    <w:multiLevelType w:val="hybridMultilevel"/>
    <w:tmpl w:val="134A61BE"/>
    <w:lvl w:ilvl="0" w:tplc="32A449C0">
      <w:numFmt w:val="bullet"/>
      <w:lvlText w:val="-"/>
      <w:lvlJc w:val="left"/>
      <w:pPr>
        <w:ind w:left="838" w:hanging="360"/>
      </w:pPr>
      <w:rPr>
        <w:rFonts w:hint="default"/>
        <w:spacing w:val="-5"/>
        <w:w w:val="100"/>
        <w:lang w:eastAsia="en-US" w:bidi="ar-SA"/>
      </w:rPr>
    </w:lvl>
    <w:lvl w:ilvl="1" w:tplc="B7EC61F6">
      <w:numFmt w:val="bullet"/>
      <w:lvlText w:val="•"/>
      <w:lvlJc w:val="left"/>
      <w:pPr>
        <w:ind w:left="1710" w:hanging="360"/>
      </w:pPr>
      <w:rPr>
        <w:rFonts w:hint="default"/>
        <w:lang w:eastAsia="en-US" w:bidi="ar-SA"/>
      </w:rPr>
    </w:lvl>
    <w:lvl w:ilvl="2" w:tplc="8FE607E6">
      <w:numFmt w:val="bullet"/>
      <w:lvlText w:val="•"/>
      <w:lvlJc w:val="left"/>
      <w:pPr>
        <w:ind w:left="2580" w:hanging="360"/>
      </w:pPr>
      <w:rPr>
        <w:rFonts w:hint="default"/>
        <w:lang w:eastAsia="en-US" w:bidi="ar-SA"/>
      </w:rPr>
    </w:lvl>
    <w:lvl w:ilvl="3" w:tplc="50646CAE">
      <w:numFmt w:val="bullet"/>
      <w:lvlText w:val="•"/>
      <w:lvlJc w:val="left"/>
      <w:pPr>
        <w:ind w:left="3450" w:hanging="360"/>
      </w:pPr>
      <w:rPr>
        <w:rFonts w:hint="default"/>
        <w:lang w:eastAsia="en-US" w:bidi="ar-SA"/>
      </w:rPr>
    </w:lvl>
    <w:lvl w:ilvl="4" w:tplc="E2685F8C">
      <w:numFmt w:val="bullet"/>
      <w:lvlText w:val="•"/>
      <w:lvlJc w:val="left"/>
      <w:pPr>
        <w:ind w:left="4320" w:hanging="360"/>
      </w:pPr>
      <w:rPr>
        <w:rFonts w:hint="default"/>
        <w:lang w:eastAsia="en-US" w:bidi="ar-SA"/>
      </w:rPr>
    </w:lvl>
    <w:lvl w:ilvl="5" w:tplc="F09E7908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6" w:tplc="BA26F6FC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C3D69B0C">
      <w:numFmt w:val="bullet"/>
      <w:lvlText w:val="•"/>
      <w:lvlJc w:val="left"/>
      <w:pPr>
        <w:ind w:left="6930" w:hanging="360"/>
      </w:pPr>
      <w:rPr>
        <w:rFonts w:hint="default"/>
        <w:lang w:eastAsia="en-US" w:bidi="ar-SA"/>
      </w:rPr>
    </w:lvl>
    <w:lvl w:ilvl="8" w:tplc="9D183A9E">
      <w:numFmt w:val="bullet"/>
      <w:lvlText w:val="•"/>
      <w:lvlJc w:val="left"/>
      <w:pPr>
        <w:ind w:left="7800" w:hanging="360"/>
      </w:pPr>
      <w:rPr>
        <w:rFonts w:hint="default"/>
        <w:lang w:eastAsia="en-US" w:bidi="ar-SA"/>
      </w:rPr>
    </w:lvl>
  </w:abstractNum>
  <w:abstractNum w:abstractNumId="3" w15:restartNumberingAfterBreak="0">
    <w:nsid w:val="7CB042B6"/>
    <w:multiLevelType w:val="hybridMultilevel"/>
    <w:tmpl w:val="F676B086"/>
    <w:lvl w:ilvl="0" w:tplc="BB90162C">
      <w:start w:val="1"/>
      <w:numFmt w:val="decimal"/>
      <w:lvlText w:val="%1)"/>
      <w:lvlJc w:val="left"/>
      <w:pPr>
        <w:ind w:left="1020" w:hanging="27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eastAsia="en-US" w:bidi="ar-SA"/>
      </w:rPr>
    </w:lvl>
    <w:lvl w:ilvl="1" w:tplc="DCEA88CA">
      <w:numFmt w:val="bullet"/>
      <w:lvlText w:val="•"/>
      <w:lvlJc w:val="left"/>
      <w:pPr>
        <w:ind w:left="1872" w:hanging="278"/>
      </w:pPr>
      <w:rPr>
        <w:rFonts w:hint="default"/>
        <w:lang w:eastAsia="en-US" w:bidi="ar-SA"/>
      </w:rPr>
    </w:lvl>
    <w:lvl w:ilvl="2" w:tplc="14B26B0E">
      <w:numFmt w:val="bullet"/>
      <w:lvlText w:val="•"/>
      <w:lvlJc w:val="left"/>
      <w:pPr>
        <w:ind w:left="2724" w:hanging="278"/>
      </w:pPr>
      <w:rPr>
        <w:rFonts w:hint="default"/>
        <w:lang w:eastAsia="en-US" w:bidi="ar-SA"/>
      </w:rPr>
    </w:lvl>
    <w:lvl w:ilvl="3" w:tplc="57026272">
      <w:numFmt w:val="bullet"/>
      <w:lvlText w:val="•"/>
      <w:lvlJc w:val="left"/>
      <w:pPr>
        <w:ind w:left="3576" w:hanging="278"/>
      </w:pPr>
      <w:rPr>
        <w:rFonts w:hint="default"/>
        <w:lang w:eastAsia="en-US" w:bidi="ar-SA"/>
      </w:rPr>
    </w:lvl>
    <w:lvl w:ilvl="4" w:tplc="31C0E428">
      <w:numFmt w:val="bullet"/>
      <w:lvlText w:val="•"/>
      <w:lvlJc w:val="left"/>
      <w:pPr>
        <w:ind w:left="4428" w:hanging="278"/>
      </w:pPr>
      <w:rPr>
        <w:rFonts w:hint="default"/>
        <w:lang w:eastAsia="en-US" w:bidi="ar-SA"/>
      </w:rPr>
    </w:lvl>
    <w:lvl w:ilvl="5" w:tplc="8DD4783A">
      <w:numFmt w:val="bullet"/>
      <w:lvlText w:val="•"/>
      <w:lvlJc w:val="left"/>
      <w:pPr>
        <w:ind w:left="5280" w:hanging="278"/>
      </w:pPr>
      <w:rPr>
        <w:rFonts w:hint="default"/>
        <w:lang w:eastAsia="en-US" w:bidi="ar-SA"/>
      </w:rPr>
    </w:lvl>
    <w:lvl w:ilvl="6" w:tplc="E5B85FE2">
      <w:numFmt w:val="bullet"/>
      <w:lvlText w:val="•"/>
      <w:lvlJc w:val="left"/>
      <w:pPr>
        <w:ind w:left="6132" w:hanging="278"/>
      </w:pPr>
      <w:rPr>
        <w:rFonts w:hint="default"/>
        <w:lang w:eastAsia="en-US" w:bidi="ar-SA"/>
      </w:rPr>
    </w:lvl>
    <w:lvl w:ilvl="7" w:tplc="D30C1B00">
      <w:numFmt w:val="bullet"/>
      <w:lvlText w:val="•"/>
      <w:lvlJc w:val="left"/>
      <w:pPr>
        <w:ind w:left="6984" w:hanging="278"/>
      </w:pPr>
      <w:rPr>
        <w:rFonts w:hint="default"/>
        <w:lang w:eastAsia="en-US" w:bidi="ar-SA"/>
      </w:rPr>
    </w:lvl>
    <w:lvl w:ilvl="8" w:tplc="26702106">
      <w:numFmt w:val="bullet"/>
      <w:lvlText w:val="•"/>
      <w:lvlJc w:val="left"/>
      <w:pPr>
        <w:ind w:left="7836" w:hanging="27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2D"/>
    <w:rsid w:val="000747D5"/>
    <w:rsid w:val="00187E6E"/>
    <w:rsid w:val="00206AC4"/>
    <w:rsid w:val="002C451C"/>
    <w:rsid w:val="0035130A"/>
    <w:rsid w:val="00426540"/>
    <w:rsid w:val="004611D4"/>
    <w:rsid w:val="004915AC"/>
    <w:rsid w:val="0063052D"/>
    <w:rsid w:val="00690FBA"/>
    <w:rsid w:val="00AA6303"/>
    <w:rsid w:val="00B6391C"/>
    <w:rsid w:val="00BD4C33"/>
    <w:rsid w:val="00BD6113"/>
    <w:rsid w:val="00CE1216"/>
    <w:rsid w:val="00E341EF"/>
    <w:rsid w:val="00EC4F7E"/>
    <w:rsid w:val="00E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1CB0"/>
  <w15:docId w15:val="{DA382209-EEEC-42B8-9F0E-86F37E39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1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Microsoft account</cp:lastModifiedBy>
  <cp:revision>7</cp:revision>
  <cp:lastPrinted>2026-04-30T09:07:00Z</cp:lastPrinted>
  <dcterms:created xsi:type="dcterms:W3CDTF">2026-04-30T09:00:00Z</dcterms:created>
  <dcterms:modified xsi:type="dcterms:W3CDTF">2026-06-26T11:26:00Z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2021-02-19T00:00:00Z</vt:filetime>
  </property>
</Properties>
</file>